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header.xml" ContentType="application/vnd.openxmlformats-officedocument.wordprocessingml.header+xml"/>
  <Override PartName="/word/footer.xml" ContentType="application/vnd.openxmlformats-officedocument.wordprocessingml.footer+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Pr="000D71F3" w:rsidR="00B22F27" w:rsidRDefault="000D71F3" w14:paraId="3D8244D3" w14:textId="1B543E36">
      <w:pPr>
        <w:spacing w:after="55" w:line="277" w:lineRule="auto"/>
        <w:ind w:left="0" w:firstLine="0"/>
        <w:jc w:val="center"/>
        <w:rPr>
          <w:sz w:val="32"/>
        </w:rPr>
      </w:pPr>
      <w:r w:rsidRPr="000D71F3">
        <w:rPr>
          <w:b/>
          <w:sz w:val="44"/>
        </w:rPr>
        <w:t>Fluid Structure Interaction Analysis of Flexible Components Using Coupled CFD FEM and Reduced</w:t>
      </w:r>
      <w:r w:rsidR="00794946">
        <w:rPr>
          <w:b/>
          <w:sz w:val="44"/>
        </w:rPr>
        <w:t xml:space="preserve"> </w:t>
      </w:r>
      <w:r w:rsidRPr="000D71F3">
        <w:rPr>
          <w:b/>
          <w:sz w:val="44"/>
        </w:rPr>
        <w:t>Order Modeling Techniques.</w:t>
      </w:r>
      <w:r w:rsidRPr="000D71F3">
        <w:rPr>
          <w:sz w:val="32"/>
        </w:rPr>
        <w:t xml:space="preserve"> </w:t>
      </w:r>
    </w:p>
    <w:p w:rsidR="00B22F27" w:rsidRDefault="000D71F3" w14:paraId="49971AA8" w14:textId="77777777">
      <w:pPr>
        <w:spacing w:after="187" w:line="259" w:lineRule="auto"/>
        <w:ind w:left="0" w:firstLine="0"/>
        <w:jc w:val="left"/>
      </w:pPr>
      <w:r>
        <w:t xml:space="preserve"> </w:t>
      </w:r>
    </w:p>
    <w:p w:rsidR="00B22F27" w:rsidRDefault="000D71F3" w14:paraId="44E68E3A" w14:textId="77777777">
      <w:pPr>
        <w:spacing w:after="234" w:line="269" w:lineRule="auto"/>
        <w:jc w:val="center"/>
      </w:pPr>
      <w:r>
        <w:rPr>
          <w:i/>
        </w:rPr>
        <w:t>AUTHORS</w:t>
      </w:r>
      <w:r>
        <w:t>: Muhammad Aqeel</w:t>
      </w:r>
      <w:r>
        <w:rPr>
          <w:color w:val="4C94D8"/>
          <w:vertAlign w:val="superscript"/>
        </w:rPr>
        <w:t>1</w:t>
      </w:r>
      <w:r>
        <w:t xml:space="preserve">, </w:t>
      </w:r>
      <w:proofErr w:type="spellStart"/>
      <w:r>
        <w:t>Huabing</w:t>
      </w:r>
      <w:proofErr w:type="spellEnd"/>
      <w:r>
        <w:t xml:space="preserve"> Wen</w:t>
      </w:r>
      <w:r>
        <w:rPr>
          <w:color w:val="4C94D8"/>
          <w:vertAlign w:val="superscript"/>
        </w:rPr>
        <w:t>2</w:t>
      </w:r>
      <w:r>
        <w:t>, Zhao Xianrui</w:t>
      </w:r>
      <w:r>
        <w:rPr>
          <w:color w:val="4C94D8"/>
          <w:vertAlign w:val="superscript"/>
        </w:rPr>
        <w:t>3</w:t>
      </w:r>
      <w:r>
        <w:t>, Zhao hong-quan</w:t>
      </w:r>
      <w:r>
        <w:rPr>
          <w:color w:val="4C94D8"/>
          <w:vertAlign w:val="superscript"/>
        </w:rPr>
        <w:t>4</w:t>
      </w:r>
      <w:r>
        <w:t>, Syed Naveed Haider Naqvi</w:t>
      </w:r>
      <w:r>
        <w:rPr>
          <w:color w:val="4C94D8"/>
          <w:vertAlign w:val="superscript"/>
        </w:rPr>
        <w:t xml:space="preserve">5 </w:t>
      </w:r>
    </w:p>
    <w:p w:rsidR="00B22F27" w:rsidRDefault="000D71F3" w14:paraId="5BEB0FD3" w14:textId="77777777">
      <w:pPr>
        <w:spacing w:after="144" w:line="259" w:lineRule="auto"/>
        <w:ind w:left="0" w:firstLine="0"/>
        <w:jc w:val="left"/>
      </w:pPr>
      <w:r>
        <w:t xml:space="preserve"> </w:t>
      </w:r>
    </w:p>
    <w:p w:rsidR="00B22F27" w:rsidRDefault="000D71F3" w14:paraId="63CAF9CD" w14:textId="77777777">
      <w:pPr>
        <w:spacing w:after="114" w:line="259" w:lineRule="auto"/>
        <w:ind w:left="-5" w:right="727"/>
        <w:jc w:val="left"/>
      </w:pPr>
      <w:r>
        <w:rPr>
          <w:i/>
          <w:color w:val="4C94D8"/>
          <w:sz w:val="22"/>
          <w:vertAlign w:val="superscript"/>
        </w:rPr>
        <w:t>1</w:t>
      </w:r>
      <w:r>
        <w:rPr>
          <w:i/>
          <w:sz w:val="22"/>
        </w:rPr>
        <w:t xml:space="preserve">School of Naval Architecture &amp; Intelligent Manufacturing, Jiangsu Maritime Institute Nanjing </w:t>
      </w:r>
    </w:p>
    <w:p w:rsidR="00B22F27" w:rsidRDefault="000D71F3" w14:paraId="7CDE19BE" w14:textId="77777777">
      <w:pPr>
        <w:spacing w:after="3" w:line="259" w:lineRule="auto"/>
        <w:ind w:left="-5" w:right="727"/>
        <w:jc w:val="left"/>
      </w:pPr>
      <w:r>
        <w:rPr>
          <w:i/>
          <w:sz w:val="22"/>
        </w:rPr>
        <w:t>China. Muhammad.aqeel661@gmail.com</w:t>
      </w:r>
      <w:r>
        <w:rPr>
          <w:rFonts w:ascii="Calibri" w:hAnsi="Calibri" w:eastAsia="Calibri" w:cs="Calibri"/>
          <w:i/>
          <w:sz w:val="22"/>
        </w:rPr>
        <w:t xml:space="preserve"> </w:t>
      </w:r>
    </w:p>
    <w:p w:rsidR="00B22F27" w:rsidRDefault="000D71F3" w14:paraId="6F8E79EB" w14:textId="77777777">
      <w:pPr>
        <w:spacing w:after="50" w:line="259" w:lineRule="auto"/>
        <w:ind w:left="-5" w:right="727"/>
        <w:jc w:val="left"/>
      </w:pPr>
      <w:r>
        <w:rPr>
          <w:i/>
          <w:color w:val="4C94D8"/>
          <w:sz w:val="22"/>
          <w:vertAlign w:val="superscript"/>
        </w:rPr>
        <w:t>2</w:t>
      </w:r>
      <w:r>
        <w:rPr>
          <w:i/>
          <w:sz w:val="22"/>
        </w:rPr>
        <w:t>School of Naval Architecture &amp; Intelligent Manufacturing, Jiangsu Maritime Institute Nanjing China. Zip Code: 211170 wen-huabing@163.com</w:t>
      </w:r>
      <w:r>
        <w:rPr>
          <w:rFonts w:ascii="Calibri" w:hAnsi="Calibri" w:eastAsia="Calibri" w:cs="Calibri"/>
          <w:i/>
          <w:sz w:val="22"/>
        </w:rPr>
        <w:t xml:space="preserve"> </w:t>
      </w:r>
    </w:p>
    <w:p w:rsidR="00B22F27" w:rsidRDefault="000D71F3" w14:paraId="47E81BCA" w14:textId="77777777">
      <w:pPr>
        <w:spacing w:after="61" w:line="259" w:lineRule="auto"/>
        <w:ind w:left="-5" w:right="727"/>
        <w:jc w:val="left"/>
      </w:pPr>
      <w:r>
        <w:rPr>
          <w:i/>
          <w:color w:val="4C94D8"/>
          <w:sz w:val="22"/>
          <w:vertAlign w:val="superscript"/>
        </w:rPr>
        <w:t>3</w:t>
      </w:r>
      <w:r>
        <w:rPr>
          <w:i/>
          <w:sz w:val="22"/>
        </w:rPr>
        <w:t xml:space="preserve">School of Naval Architecture &amp; Intelligent Manufacturing, Jiangsu Maritime Institute Nanjing </w:t>
      </w:r>
    </w:p>
    <w:p w:rsidR="00B22F27" w:rsidRDefault="000D71F3" w14:paraId="2E7EF21F" w14:textId="77777777">
      <w:pPr>
        <w:spacing w:after="72" w:line="259" w:lineRule="auto"/>
        <w:ind w:left="-5" w:right="727"/>
        <w:jc w:val="left"/>
      </w:pPr>
      <w:r>
        <w:rPr>
          <w:i/>
          <w:sz w:val="22"/>
        </w:rPr>
        <w:t xml:space="preserve">China. Zip Code: 211170 </w:t>
      </w:r>
    </w:p>
    <w:p w:rsidR="00B22F27" w:rsidRDefault="000D71F3" w14:paraId="571B4BA7" w14:textId="77777777">
      <w:pPr>
        <w:spacing w:after="3" w:line="259" w:lineRule="auto"/>
        <w:ind w:left="-5" w:right="727"/>
        <w:jc w:val="left"/>
      </w:pPr>
      <w:r>
        <w:rPr>
          <w:i/>
          <w:sz w:val="22"/>
        </w:rPr>
        <w:t>224158759@qq.com</w:t>
      </w:r>
      <w:r>
        <w:rPr>
          <w:rFonts w:ascii="Calibri" w:hAnsi="Calibri" w:eastAsia="Calibri" w:cs="Calibri"/>
          <w:i/>
          <w:sz w:val="22"/>
        </w:rPr>
        <w:t xml:space="preserve"> </w:t>
      </w:r>
    </w:p>
    <w:p w:rsidR="00B22F27" w:rsidRDefault="000D71F3" w14:paraId="4D322EF1" w14:textId="77777777">
      <w:pPr>
        <w:spacing w:after="50" w:line="259" w:lineRule="auto"/>
        <w:ind w:left="-5" w:right="727"/>
        <w:jc w:val="left"/>
      </w:pPr>
      <w:r>
        <w:rPr>
          <w:i/>
          <w:color w:val="4C94D8"/>
          <w:sz w:val="22"/>
          <w:vertAlign w:val="superscript"/>
        </w:rPr>
        <w:t>4</w:t>
      </w:r>
      <w:r>
        <w:rPr>
          <w:i/>
          <w:sz w:val="22"/>
        </w:rPr>
        <w:t>School of Naval Architecture &amp; Intelligent Manufacturing, Jiangsu Maritime Institute Nanjing China. Zip Code: 211170 hqzhao@jmi.edu.com</w:t>
      </w:r>
      <w:r>
        <w:rPr>
          <w:rFonts w:ascii="Calibri" w:hAnsi="Calibri" w:eastAsia="Calibri" w:cs="Calibri"/>
          <w:i/>
          <w:sz w:val="22"/>
        </w:rPr>
        <w:t xml:space="preserve"> </w:t>
      </w:r>
    </w:p>
    <w:p w:rsidR="00B22F27" w:rsidRDefault="000D71F3" w14:paraId="193FB543" w14:textId="77777777">
      <w:pPr>
        <w:spacing w:after="60" w:line="259" w:lineRule="auto"/>
        <w:ind w:left="-5"/>
        <w:jc w:val="left"/>
      </w:pPr>
      <w:r>
        <w:rPr>
          <w:i/>
          <w:color w:val="4C94D8"/>
          <w:sz w:val="22"/>
          <w:vertAlign w:val="superscript"/>
        </w:rPr>
        <w:t>5</w:t>
      </w:r>
      <w:r>
        <w:rPr>
          <w:i/>
          <w:sz w:val="22"/>
        </w:rPr>
        <w:t xml:space="preserve">School of Metallurgical and Ecological Engineering, University of Science and Technology Beijing, </w:t>
      </w:r>
    </w:p>
    <w:p w:rsidR="00B22F27" w:rsidRDefault="000D71F3" w14:paraId="3C19796C" w14:textId="77777777">
      <w:pPr>
        <w:spacing w:after="72" w:line="259" w:lineRule="auto"/>
        <w:ind w:left="-5" w:right="727"/>
        <w:jc w:val="left"/>
      </w:pPr>
      <w:r>
        <w:rPr>
          <w:i/>
          <w:sz w:val="22"/>
        </w:rPr>
        <w:t xml:space="preserve">China. Zip Code: 100089 </w:t>
      </w:r>
    </w:p>
    <w:p w:rsidR="00B22F27" w:rsidRDefault="000D71F3" w14:paraId="3853F2E9" w14:textId="77777777">
      <w:pPr>
        <w:spacing w:after="39" w:line="259" w:lineRule="auto"/>
        <w:ind w:left="-5" w:right="727"/>
        <w:jc w:val="left"/>
      </w:pPr>
      <w:r>
        <w:rPr>
          <w:i/>
          <w:sz w:val="22"/>
        </w:rPr>
        <w:t>Snaveed780@gmail.com</w:t>
      </w:r>
      <w:r>
        <w:rPr>
          <w:rFonts w:ascii="Calibri" w:hAnsi="Calibri" w:eastAsia="Calibri" w:cs="Calibri"/>
          <w:i/>
          <w:sz w:val="22"/>
        </w:rPr>
        <w:t xml:space="preserve"> </w:t>
      </w:r>
    </w:p>
    <w:p w:rsidR="000D71F3" w:rsidP="4F0D1836" w:rsidRDefault="000D71F3" w14:paraId="45712A38" w14:textId="4DE7F349">
      <w:pPr>
        <w:spacing w:after="180" w:line="259" w:lineRule="auto"/>
        <w:ind w:left="0" w:firstLine="0"/>
        <w:jc w:val="left"/>
      </w:pPr>
      <w:r w:rsidR="000D71F3">
        <w:rPr/>
        <w:t xml:space="preserve"> </w:t>
      </w:r>
    </w:p>
    <w:p w:rsidR="4F0D1836" w:rsidP="4F0D1836" w:rsidRDefault="4F0D1836" w14:paraId="5FFF8B3F" w14:textId="209DF72F">
      <w:pPr>
        <w:pStyle w:val="Normal"/>
        <w:spacing w:after="180" w:line="259" w:lineRule="auto"/>
        <w:ind w:left="0" w:firstLine="0"/>
        <w:jc w:val="left"/>
      </w:pPr>
    </w:p>
    <w:p w:rsidRPr="00794946" w:rsidR="00B22F27" w:rsidRDefault="000D71F3" w14:paraId="708E5BC2" w14:textId="77777777">
      <w:pPr>
        <w:pStyle w:val="Heading1"/>
        <w:spacing w:after="200"/>
        <w:ind w:left="-5"/>
      </w:pPr>
      <w:r w:rsidR="000D71F3">
        <w:rPr/>
        <w:t>Abstract</w:t>
      </w:r>
      <w:r w:rsidRPr="4F0D1836" w:rsidR="000D71F3">
        <w:rPr>
          <w:rFonts w:eastAsia="Calibri"/>
          <w:sz w:val="24"/>
          <w:szCs w:val="24"/>
        </w:rPr>
        <w:t xml:space="preserve"> </w:t>
      </w:r>
    </w:p>
    <w:p w:rsidR="6BEC5D1B" w:rsidP="4F0D1836" w:rsidRDefault="6BEC5D1B" w14:paraId="0816488B" w14:textId="69B85AA7">
      <w:pPr>
        <w:pStyle w:val="Normal"/>
        <w:spacing w:line="357" w:lineRule="auto"/>
        <w:ind w:left="-5" w:right="107"/>
      </w:pPr>
      <w:r w:rsidRPr="4F0D1836" w:rsidR="6BEC5D1B">
        <w:rPr>
          <w:rFonts w:ascii="Times New Roman" w:hAnsi="Times New Roman" w:eastAsia="Times New Roman" w:cs="Times New Roman"/>
          <w:noProof w:val="0"/>
          <w:sz w:val="24"/>
          <w:szCs w:val="24"/>
          <w:lang w:val="en-US"/>
        </w:rPr>
        <w:t>This paper presents an integrated numerical framework combining high-fidelity Computational Fluid Dynamics (CFD), Finite Element Method (FEM), and Reduced-Order Modeling (ROM) for efficient Fluid</w:t>
      </w:r>
      <w:r w:rsidRPr="4F0D1836" w:rsidR="20DC950A">
        <w:rPr>
          <w:rFonts w:ascii="Times New Roman" w:hAnsi="Times New Roman" w:eastAsia="Times New Roman" w:cs="Times New Roman"/>
          <w:noProof w:val="0"/>
          <w:sz w:val="24"/>
          <w:szCs w:val="24"/>
          <w:lang w:val="en-US"/>
        </w:rPr>
        <w:t>-</w:t>
      </w:r>
      <w:r w:rsidRPr="4F0D1836" w:rsidR="6BEC5D1B">
        <w:rPr>
          <w:rFonts w:ascii="Times New Roman" w:hAnsi="Times New Roman" w:eastAsia="Times New Roman" w:cs="Times New Roman"/>
          <w:noProof w:val="0"/>
          <w:sz w:val="24"/>
          <w:szCs w:val="24"/>
          <w:lang w:val="en-US"/>
        </w:rPr>
        <w:t>Structure</w:t>
      </w:r>
      <w:r w:rsidRPr="4F0D1836" w:rsidR="551DCDDB">
        <w:rPr>
          <w:rFonts w:ascii="Times New Roman" w:hAnsi="Times New Roman" w:eastAsia="Times New Roman" w:cs="Times New Roman"/>
          <w:noProof w:val="0"/>
          <w:sz w:val="24"/>
          <w:szCs w:val="24"/>
          <w:lang w:val="en-US"/>
        </w:rPr>
        <w:t xml:space="preserve"> </w:t>
      </w:r>
      <w:r w:rsidRPr="4F0D1836" w:rsidR="6BEC5D1B">
        <w:rPr>
          <w:rFonts w:ascii="Times New Roman" w:hAnsi="Times New Roman" w:eastAsia="Times New Roman" w:cs="Times New Roman"/>
          <w:noProof w:val="0"/>
          <w:sz w:val="24"/>
          <w:szCs w:val="24"/>
          <w:lang w:val="en-US"/>
        </w:rPr>
        <w:t xml:space="preserve">Interaction (FSI) analysis of flexible components. </w:t>
      </w:r>
      <w:r>
        <w:br/>
      </w:r>
      <w:r w:rsidRPr="4F0D1836" w:rsidR="6BEC5D1B">
        <w:rPr>
          <w:rFonts w:ascii="Times New Roman" w:hAnsi="Times New Roman" w:eastAsia="Times New Roman" w:cs="Times New Roman"/>
          <w:noProof w:val="0"/>
          <w:sz w:val="24"/>
          <w:szCs w:val="24"/>
          <w:lang w:val="en-US"/>
        </w:rPr>
        <w:t xml:space="preserve">A partitioned coupling strategy captures nonlinear, time-dependent fluid structure feedback, while a Proper Orthogonal Decomposition (POD)-based ROM significantly reduces computational cost. A case study of a flexible plate in crossflow </w:t>
      </w:r>
      <w:r w:rsidRPr="4F0D1836" w:rsidR="6BEC5D1B">
        <w:rPr>
          <w:rFonts w:ascii="Times New Roman" w:hAnsi="Times New Roman" w:eastAsia="Times New Roman" w:cs="Times New Roman"/>
          <w:noProof w:val="0"/>
          <w:sz w:val="24"/>
          <w:szCs w:val="24"/>
          <w:lang w:val="en-US"/>
        </w:rPr>
        <w:t>demonstrates</w:t>
      </w:r>
      <w:r w:rsidRPr="4F0D1836" w:rsidR="6BEC5D1B">
        <w:rPr>
          <w:rFonts w:ascii="Times New Roman" w:hAnsi="Times New Roman" w:eastAsia="Times New Roman" w:cs="Times New Roman"/>
          <w:noProof w:val="0"/>
          <w:sz w:val="24"/>
          <w:szCs w:val="24"/>
          <w:lang w:val="en-US"/>
        </w:rPr>
        <w:t xml:space="preserve"> a 90% reduction in computation time while accurately predicting key FSI phenomena, including vortex-induced vibrations and deformation patterns. </w:t>
      </w:r>
    </w:p>
    <w:p w:rsidR="6BEC5D1B" w:rsidP="4F0D1836" w:rsidRDefault="6BEC5D1B" w14:paraId="56188E17" w14:textId="322980E5">
      <w:pPr>
        <w:pStyle w:val="Normal"/>
        <w:spacing w:line="357" w:lineRule="auto"/>
        <w:ind w:left="-5" w:right="107"/>
      </w:pPr>
      <w:r w:rsidRPr="4F0D1836" w:rsidR="6BEC5D1B">
        <w:rPr>
          <w:rFonts w:ascii="Times New Roman" w:hAnsi="Times New Roman" w:eastAsia="Times New Roman" w:cs="Times New Roman"/>
          <w:noProof w:val="0"/>
          <w:sz w:val="24"/>
          <w:szCs w:val="24"/>
          <w:lang w:val="en-US"/>
        </w:rPr>
        <w:t>The proposed framework achieves a practical balance between accuracy and efficiency, enabling rapid parametric studies and design optimization.</w:t>
      </w:r>
    </w:p>
    <w:p w:rsidRPr="00794946" w:rsidR="00794946" w:rsidP="000D71F3" w:rsidRDefault="00794946" w14:paraId="24F7D6BC" w14:textId="1BC16B01">
      <w:pPr>
        <w:spacing w:line="357" w:lineRule="auto"/>
        <w:ind w:left="-5" w:right="107"/>
      </w:pPr>
      <w:r>
        <w:rPr>
          <w:rStyle w:val="Strong"/>
          <w:rFonts w:eastAsia="Calibri"/>
        </w:rPr>
        <w:t>Keywords:</w:t>
      </w:r>
      <w:r w:rsidR="00274A7C">
        <w:t xml:space="preserve"> </w:t>
      </w:r>
      <w:r>
        <w:t>Fluid</w:t>
      </w:r>
      <w:r w:rsidR="00274A7C">
        <w:t xml:space="preserve"> </w:t>
      </w:r>
      <w:r>
        <w:t>Structure Interaction (FSI); Reduced</w:t>
      </w:r>
      <w:r w:rsidR="00274A7C">
        <w:t xml:space="preserve"> </w:t>
      </w:r>
      <w:r>
        <w:t>Order Modeling (ROM); Proper Orthogonal Decomposition (POD); Computational Fluid Dynamics (CFD); Finite Element Method (FEM); Partitioned Coupling; Flexible Structures;</w:t>
      </w:r>
      <w:r w:rsidR="00274A7C">
        <w:t xml:space="preserve"> </w:t>
      </w:r>
      <w:r>
        <w:t>Vortex-Induced Vibrations; Nonlinear Dynamics; Model Order Reduction</w:t>
      </w:r>
      <w:r w:rsidR="00274A7C">
        <w:t>.</w:t>
      </w:r>
    </w:p>
    <w:p w:rsidRPr="00794946" w:rsidR="00B22F27" w:rsidRDefault="000D71F3" w14:paraId="25291035" w14:textId="2AAAAE81">
      <w:pPr>
        <w:pStyle w:val="Heading2"/>
        <w:tabs>
          <w:tab w:val="right" w:pos="9136"/>
        </w:tabs>
        <w:spacing w:after="165"/>
        <w:ind w:left="-15" w:firstLine="0"/>
        <w:rPr>
          <w:rFonts w:ascii="Times New Roman" w:hAnsi="Times New Roman" w:cs="Times New Roman"/>
        </w:rPr>
      </w:pPr>
      <w:r w:rsidRPr="00794946">
        <w:rPr>
          <w:rFonts w:ascii="Times New Roman" w:hAnsi="Times New Roman" w:eastAsia="Times New Roman" w:cs="Times New Roman"/>
        </w:rPr>
        <w:t>1. Introduction</w:t>
      </w:r>
      <w:r w:rsidRPr="00794946">
        <w:rPr>
          <w:rFonts w:ascii="Times New Roman" w:hAnsi="Times New Roman" w:cs="Times New Roman"/>
          <w:sz w:val="24"/>
        </w:rPr>
        <w:t xml:space="preserve"> </w:t>
      </w:r>
    </w:p>
    <w:p w:rsidRPr="00794946" w:rsidR="00B22F27" w:rsidP="000D71F3" w:rsidRDefault="000D71F3" w14:paraId="335F76FB" w14:textId="06864851">
      <w:pPr>
        <w:pStyle w:val="Heading3"/>
        <w:tabs>
          <w:tab w:val="center" w:pos="2085"/>
          <w:tab w:val="center" w:pos="4000"/>
          <w:tab w:val="center" w:pos="5920"/>
          <w:tab w:val="right" w:pos="9136"/>
        </w:tabs>
        <w:spacing w:after="84"/>
        <w:ind w:left="0" w:firstLine="0"/>
        <w:rPr>
          <w:rFonts w:ascii="Times New Roman" w:hAnsi="Times New Roman" w:cs="Times New Roman"/>
        </w:rPr>
      </w:pPr>
      <w:r w:rsidRPr="00794946">
        <w:rPr>
          <w:rFonts w:ascii="Times New Roman" w:hAnsi="Times New Roman" w:eastAsia="Times New Roman" w:cs="Times New Roman"/>
          <w:sz w:val="32"/>
        </w:rPr>
        <w:t>1.1 Background and Engineering Motivation</w:t>
      </w:r>
      <w:r w:rsidRPr="00794946">
        <w:rPr>
          <w:rFonts w:ascii="Times New Roman" w:hAnsi="Times New Roman" w:cs="Times New Roman"/>
          <w:sz w:val="24"/>
        </w:rPr>
        <w:t xml:space="preserve"> </w:t>
      </w:r>
    </w:p>
    <w:p w:rsidRPr="00794946" w:rsidR="00B22F27" w:rsidP="4F0D1836" w:rsidRDefault="000D71F3" w14:paraId="4FBAAB6B" w14:textId="280BEE6E">
      <w:pPr>
        <w:spacing w:after="180" w:line="357" w:lineRule="auto"/>
        <w:ind w:left="0" w:right="107" w:firstLine="0"/>
      </w:pPr>
      <w:r w:rsidR="000D71F3">
        <w:rPr/>
        <w:t>Many modern engineering syst</w:t>
      </w:r>
      <w:r w:rsidR="000D71F3">
        <w:rPr/>
        <w:t>ems have flex</w:t>
      </w:r>
      <w:r w:rsidR="000D71F3">
        <w:rPr/>
        <w:t>ible components in place, and fluid loading has</w:t>
      </w:r>
      <w:r w:rsidR="00794946">
        <w:rPr/>
        <w:t xml:space="preserve"> </w:t>
      </w:r>
      <w:r w:rsidR="000D71F3">
        <w:rPr/>
        <w:t xml:space="preserve">become more important as designs continue to move towards lighter, </w:t>
      </w:r>
      <w:r w:rsidR="75B15502">
        <w:rPr/>
        <w:t xml:space="preserve">more </w:t>
      </w:r>
      <w:r w:rsidR="2D542CB3">
        <w:rPr/>
        <w:t>efficient,</w:t>
      </w:r>
      <w:r w:rsidR="000D71F3">
        <w:rPr/>
        <w:t xml:space="preserve"> and more adaptive structures. In aerospace engineering, wings, turbine </w:t>
      </w:r>
      <w:r w:rsidR="000D71F3">
        <w:rPr/>
        <w:t>blades</w:t>
      </w:r>
      <w:r w:rsidR="000D71F3">
        <w:rPr/>
        <w:t xml:space="preserve"> and l</w:t>
      </w:r>
      <w:r w:rsidR="000D71F3">
        <w:rPr/>
        <w:t>ightwe</w:t>
      </w:r>
      <w:r w:rsidR="000D71F3">
        <w:rPr/>
        <w:t>ight panels engage with aerodynamic forces forever. It may be helpful to control these interactions, but not by delaying them. The structure and fluid interactio</w:t>
      </w:r>
      <w:r w:rsidR="000D71F3">
        <w:rPr/>
        <w:t>n i</w:t>
      </w:r>
      <w:r w:rsidR="000D71F3">
        <w:rPr/>
        <w:t xml:space="preserve">n biomedical engineering </w:t>
      </w:r>
      <w:r w:rsidR="000D71F3">
        <w:rPr/>
        <w:t>remains</w:t>
      </w:r>
      <w:r w:rsidR="000D71F3">
        <w:rPr/>
        <w:t xml:space="preserve"> </w:t>
      </w:r>
      <w:r w:rsidR="000D71F3">
        <w:rPr/>
        <w:t>relatively constant</w:t>
      </w:r>
      <w:r w:rsidR="000D71F3">
        <w:rPr/>
        <w:t xml:space="preserve"> in bio</w:t>
      </w:r>
      <w:r w:rsidR="000D71F3">
        <w:rPr/>
        <w:t>medicine</w:t>
      </w:r>
      <w:r w:rsidR="000D71F3">
        <w:rPr/>
        <w:t xml:space="preserve"> engineering, where flexible arteries, heart valves and prosthetic devices are constantly involved with pulsatile blood flow, and the effectiveness of their performance is </w:t>
      </w:r>
      <w:r w:rsidR="000D71F3">
        <w:rPr/>
        <w:t>almost completely</w:t>
      </w:r>
      <w:r w:rsidR="000D71F3">
        <w:rPr/>
        <w:t xml:space="preserve"> dependent upon the shape and fluid interactions that shape structure and fluid interactions. In wind turbine blades, for example, and ocean wave energy harvesters, flexibility is used to extract energy from highly fluid fluids. </w:t>
      </w:r>
    </w:p>
    <w:p w:rsidRPr="00794946" w:rsidR="00B22F27" w:rsidRDefault="000D71F3" w14:paraId="474F0169" w14:textId="77777777">
      <w:pPr>
        <w:spacing w:after="162" w:line="357" w:lineRule="auto"/>
        <w:ind w:left="-5" w:right="107"/>
      </w:pPr>
      <w:r w:rsidRPr="00794946">
        <w:t xml:space="preserve">In robotics, flexible polymers soft robots are powered by fluid pressure, airflow or hydraulic pulses for motion. In cars, flexible seals, hoses, thin metallic panels, and air-inflated safety devices interact with air or fluid pressure during operation. All of these fields have variable properties in the functionality and longevity of flexible components, which can be dependent on their response to prevailing flow in the surrounding space. </w:t>
      </w:r>
    </w:p>
    <w:p w:rsidRPr="00794946" w:rsidR="00B22F27" w:rsidRDefault="000D71F3" w14:paraId="3CF5F54F" w14:textId="77777777">
      <w:pPr>
        <w:spacing w:after="0" w:line="365" w:lineRule="auto"/>
        <w:ind w:left="-5" w:right="107"/>
      </w:pPr>
      <w:r w:rsidRPr="00794946">
        <w:t xml:space="preserve">But these are vulnerable to various types of FSI failure. Common problems include aeroelastic flutter, where aerodynamic forces increase the vibration, until instability occurs; vibration fatigue, where repeated oscillation leads to material cracking, excessive deformation that </w:t>
      </w:r>
      <w:r w:rsidRPr="00794946">
        <w:t xml:space="preserve">results in loss of performance or even catastrophic collapse; and membrane or shell buckling, when fluid pressure exceeds structural stiffness. </w:t>
      </w:r>
      <w:r w:rsidRPr="00794946">
        <w:rPr>
          <w:rFonts w:eastAsia="Calibri"/>
        </w:rPr>
        <w:t xml:space="preserve"> </w:t>
      </w:r>
    </w:p>
    <w:p w:rsidRPr="00794946" w:rsidR="00B22F27" w:rsidRDefault="000D71F3" w14:paraId="42D09B36" w14:textId="77777777">
      <w:pPr>
        <w:spacing w:after="160" w:line="358" w:lineRule="auto"/>
        <w:ind w:left="-5" w:right="107"/>
      </w:pPr>
      <w:r w:rsidRPr="00794946">
        <w:t xml:space="preserve">These failures illustrate a crucial point: the study of fluid and structure separately is often unbalanced. </w:t>
      </w:r>
    </w:p>
    <w:p w:rsidRPr="00794946" w:rsidR="00B22F27" w:rsidRDefault="000D71F3" w14:paraId="57DF3358" w14:textId="77777777">
      <w:pPr>
        <w:spacing w:line="357" w:lineRule="auto"/>
        <w:ind w:left="-5" w:right="107"/>
      </w:pPr>
      <w:r w:rsidRPr="00794946">
        <w:t xml:space="preserve">Traditional engineers have relied upon simplified models that treat the structure as rigid, or that the flow was not affected by deformation. While these models are faster to compute, they do not take account of the real time movement of forces and motions from the fluid to structure. Modern applications require higher accuracy, lighter materials, and more flexible designs, so separate analyses become increasingly difficult. This illustrates an engineering challenge: robust and accurate fluid-structure interaction analysis that is tight and tightly coupled. </w:t>
      </w:r>
    </w:p>
    <w:p w:rsidRPr="00794946" w:rsidR="00B22F27" w:rsidRDefault="000D71F3" w14:paraId="28C190CF" w14:textId="6CB87CBB">
      <w:pPr>
        <w:pStyle w:val="Heading3"/>
        <w:spacing w:after="160"/>
        <w:ind w:left="-5"/>
        <w:rPr>
          <w:rFonts w:ascii="Times New Roman" w:hAnsi="Times New Roman" w:cs="Times New Roman"/>
        </w:rPr>
      </w:pPr>
      <w:r w:rsidRPr="00794946">
        <w:rPr>
          <w:rFonts w:ascii="Times New Roman" w:hAnsi="Times New Roman" w:eastAsia="Times New Roman" w:cs="Times New Roman"/>
          <w:sz w:val="32"/>
        </w:rPr>
        <w:t xml:space="preserve">1.2 Definition of Fluid Structure Interaction (FSI) </w:t>
      </w:r>
    </w:p>
    <w:p w:rsidRPr="00794946" w:rsidR="00B22F27" w:rsidRDefault="000D71F3" w14:paraId="24DD26DF" w14:textId="4E12E933">
      <w:pPr>
        <w:spacing w:after="162" w:line="357" w:lineRule="auto"/>
        <w:ind w:left="-5" w:right="107"/>
      </w:pPr>
      <w:r w:rsidR="000D71F3">
        <w:rPr/>
        <w:t xml:space="preserve">Fluid–Structure Interaction (FSI) is the reciprocal, two-way coupling between a structure and the surrounding fluid. This means that pressure and shear stress exert pressure on the structure and through movement it alters the flow of fluid </w:t>
      </w:r>
      <w:r w:rsidR="000D71F3">
        <w:rPr/>
        <w:t>and also</w:t>
      </w:r>
      <w:r w:rsidR="000D71F3">
        <w:rPr/>
        <w:t xml:space="preserve"> changes shape or motion in the structure. This feedback loop has a continuous cycle of dynamic feedback, which </w:t>
      </w:r>
      <w:r w:rsidR="000D71F3">
        <w:rPr/>
        <w:t>is continued</w:t>
      </w:r>
      <w:r w:rsidR="000D71F3">
        <w:rPr/>
        <w:t xml:space="preserve"> </w:t>
      </w:r>
      <w:r w:rsidR="532BEFBB">
        <w:rPr/>
        <w:t>if</w:t>
      </w:r>
      <w:r w:rsidR="000D71F3">
        <w:rPr/>
        <w:t xml:space="preserve"> the system is in motion. </w:t>
      </w:r>
    </w:p>
    <w:p w:rsidRPr="00794946" w:rsidR="00B22F27" w:rsidRDefault="000D71F3" w14:paraId="53291266" w14:textId="57757A67">
      <w:pPr>
        <w:spacing w:line="357" w:lineRule="auto"/>
        <w:ind w:left="-5" w:right="107"/>
      </w:pPr>
      <w:r w:rsidR="000D71F3">
        <w:rPr/>
        <w:t xml:space="preserve">FSI is </w:t>
      </w:r>
      <w:r w:rsidR="000D71F3">
        <w:rPr/>
        <w:t>not different from</w:t>
      </w:r>
      <w:r w:rsidR="000D71F3">
        <w:rPr/>
        <w:t xml:space="preserve"> one-way combined problems. In one</w:t>
      </w:r>
      <w:r w:rsidR="00794946">
        <w:rPr/>
        <w:t>-</w:t>
      </w:r>
      <w:r w:rsidR="000D71F3">
        <w:rPr/>
        <w:t xml:space="preserve">way coupling, fluid may influence the </w:t>
      </w:r>
      <w:r w:rsidR="2940A172">
        <w:rPr/>
        <w:t>structure,</w:t>
      </w:r>
      <w:r w:rsidR="000D71F3">
        <w:rPr/>
        <w:t xml:space="preserve"> or structure may influence the </w:t>
      </w:r>
      <w:r w:rsidR="4C607EA8">
        <w:rPr/>
        <w:t>flow,</w:t>
      </w:r>
      <w:r w:rsidR="000D71F3">
        <w:rPr/>
        <w:t xml:space="preserve"> but the interaction is not in the same direction as at the same time. For example, wind pressure on the rigid building façade is a one</w:t>
      </w:r>
      <w:r w:rsidR="00794946">
        <w:rPr/>
        <w:t>-</w:t>
      </w:r>
      <w:r w:rsidR="000D71F3">
        <w:rPr/>
        <w:t xml:space="preserve">way process if the building is assumed to be perfectly stiff. But when addressing flexible wings, arteries, or thin membranes, this assumption works through the deformation of structures; the flow changes, and the two must be solved simultaneously. </w:t>
      </w:r>
    </w:p>
    <w:p w:rsidRPr="00794946" w:rsidR="00B22F27" w:rsidRDefault="000D71F3" w14:paraId="69B3C7A4" w14:textId="301D774A">
      <w:pPr>
        <w:spacing w:line="358" w:lineRule="auto"/>
        <w:ind w:left="-5" w:right="107"/>
      </w:pPr>
      <w:r w:rsidRPr="00794946">
        <w:t>Two-way coupling is critical to nonlinear phenomena such as flapping, limit</w:t>
      </w:r>
      <w:r w:rsidRPr="00794946" w:rsidR="00794946">
        <w:t xml:space="preserve"> </w:t>
      </w:r>
      <w:r w:rsidRPr="00794946">
        <w:t xml:space="preserve">cycle oscillations, post-buckling motion, and flow-induced vibration. In one sense, these dynamic behaviors cannot be predicted accurately if the interaction is modeled fully coupled. </w:t>
      </w:r>
    </w:p>
    <w:p w:rsidRPr="00794946" w:rsidR="00B22F27" w:rsidRDefault="000D71F3" w14:paraId="30FED0B2" w14:textId="538170C0">
      <w:pPr>
        <w:pStyle w:val="Heading4"/>
        <w:ind w:left="-5"/>
        <w:rPr>
          <w:rFonts w:ascii="Times New Roman" w:hAnsi="Times New Roman" w:cs="Times New Roman"/>
        </w:rPr>
      </w:pPr>
      <w:r w:rsidRPr="4F0D1836" w:rsidR="000D71F3">
        <w:rPr>
          <w:rFonts w:ascii="Times New Roman" w:hAnsi="Times New Roman" w:cs="Times New Roman"/>
        </w:rPr>
        <w:t>1.3 Why Coupled CFD</w:t>
      </w:r>
      <w:r w:rsidRPr="4F0D1836" w:rsidR="4E25926A">
        <w:rPr>
          <w:rFonts w:ascii="Times New Roman" w:hAnsi="Times New Roman" w:cs="Times New Roman"/>
        </w:rPr>
        <w:t>-</w:t>
      </w:r>
      <w:r w:rsidRPr="4F0D1836" w:rsidR="000D71F3">
        <w:rPr>
          <w:rFonts w:ascii="Times New Roman" w:hAnsi="Times New Roman" w:cs="Times New Roman"/>
        </w:rPr>
        <w:t xml:space="preserve">FEM Approaches Are Needed </w:t>
      </w:r>
    </w:p>
    <w:p w:rsidRPr="00794946" w:rsidR="00B22F27" w:rsidRDefault="000D71F3" w14:paraId="3A9908A4" w14:textId="1BE53F99">
      <w:pPr>
        <w:ind w:left="-5" w:right="107"/>
      </w:pPr>
      <w:r w:rsidR="000D71F3">
        <w:rPr/>
        <w:t xml:space="preserve">Combining CFD and FEM, together with the Finite Element Method, the most detailed and physically </w:t>
      </w:r>
      <w:r w:rsidR="000D71F3">
        <w:rPr/>
        <w:t>accurate</w:t>
      </w:r>
      <w:r w:rsidR="000D71F3">
        <w:rPr/>
        <w:t xml:space="preserve"> representation of FSI systems is combined with CFD. Each method </w:t>
      </w:r>
      <w:r w:rsidR="285C3B87">
        <w:rPr/>
        <w:t>has</w:t>
      </w:r>
      <w:r w:rsidR="000D71F3">
        <w:rPr/>
        <w:t xml:space="preserve"> a unique and </w:t>
      </w:r>
      <w:r w:rsidR="000D71F3">
        <w:rPr/>
        <w:t>important role</w:t>
      </w:r>
      <w:r w:rsidR="000D71F3">
        <w:rPr/>
        <w:t>.</w:t>
      </w:r>
      <w:r w:rsidRPr="4F0D1836" w:rsidR="000D71F3">
        <w:rPr>
          <w:rFonts w:eastAsia="Calibri"/>
        </w:rPr>
        <w:t xml:space="preserve"> </w:t>
      </w:r>
    </w:p>
    <w:p w:rsidRPr="00794946" w:rsidR="00B22F27" w:rsidRDefault="000D71F3" w14:paraId="1BED5C77" w14:textId="77777777">
      <w:pPr>
        <w:ind w:left="-5" w:right="107"/>
      </w:pPr>
      <w:r w:rsidRPr="00794946">
        <w:t>CFD resolves the fluid domain by capturing detailed flow features such as boundary layer, vortices, wake patterns, turbulence effects, and transient pressure fluctuations.</w:t>
      </w:r>
      <w:r w:rsidRPr="00794946">
        <w:rPr>
          <w:rFonts w:eastAsia="Calibri"/>
        </w:rPr>
        <w:t xml:space="preserve"> </w:t>
      </w:r>
    </w:p>
    <w:p w:rsidRPr="00794946" w:rsidR="00B22F27" w:rsidRDefault="000D71F3" w14:paraId="7C00EF62" w14:textId="4E79F457">
      <w:pPr>
        <w:ind w:left="-5" w:right="107"/>
      </w:pPr>
      <w:r w:rsidR="000D71F3">
        <w:rPr/>
        <w:t>FEM also</w:t>
      </w:r>
      <w:r w:rsidR="00794946">
        <w:rPr/>
        <w:t xml:space="preserve"> </w:t>
      </w:r>
      <w:r w:rsidR="000D71F3">
        <w:rPr/>
        <w:t xml:space="preserve">solves the structural domain, accurately modeling material behavior, deformation, stress </w:t>
      </w:r>
      <w:r w:rsidR="2EF4F415">
        <w:rPr/>
        <w:t>distribution,</w:t>
      </w:r>
      <w:r w:rsidR="000D71F3">
        <w:rPr/>
        <w:t xml:space="preserve"> and large deflections on </w:t>
      </w:r>
      <w:r w:rsidR="226607E7">
        <w:rPr/>
        <w:t>flexible</w:t>
      </w:r>
      <w:r w:rsidR="000D71F3">
        <w:rPr/>
        <w:t xml:space="preserve"> components.</w:t>
      </w:r>
      <w:r w:rsidRPr="4F0D1836" w:rsidR="000D71F3">
        <w:rPr>
          <w:rFonts w:eastAsia="Calibri"/>
        </w:rPr>
        <w:t xml:space="preserve"> </w:t>
      </w:r>
    </w:p>
    <w:p w:rsidRPr="00794946" w:rsidR="00B22F27" w:rsidP="4F0D1836" w:rsidRDefault="000D71F3" w14:paraId="4AEC7E9C" w14:textId="7167D988">
      <w:pPr>
        <w:spacing w:after="318"/>
        <w:ind w:left="-15" w:right="107" w:hanging="0"/>
      </w:pPr>
      <w:r w:rsidR="000D71F3">
        <w:rPr/>
        <w:t>CFD</w:t>
      </w:r>
      <w:r w:rsidR="3F09434B">
        <w:rPr/>
        <w:t>-</w:t>
      </w:r>
      <w:r w:rsidR="000D71F3">
        <w:rPr/>
        <w:t xml:space="preserve">FEM coupled together allows engineers to simulate the “conversation” between fluid and structure in real time. The humanized explanation for this is that this coupling is particularly important for thin, lightweight, or compliant structures in which </w:t>
      </w:r>
      <w:r w:rsidR="000D71F3">
        <w:rPr/>
        <w:t>small changes</w:t>
      </w:r>
      <w:r w:rsidR="000D71F3">
        <w:rPr/>
        <w:t xml:space="preserve"> in shape can dramatically alter the flow of water surrounding them. Without considering both aspects, important behaviors like flutter, buffeting, or flow-induced vibration cannot be </w:t>
      </w:r>
      <w:r w:rsidR="000D71F3">
        <w:rPr/>
        <w:t>observed</w:t>
      </w:r>
      <w:r w:rsidR="000D71F3">
        <w:rPr/>
        <w:t>.</w:t>
      </w:r>
      <w:r w:rsidRPr="4F0D1836" w:rsidR="000D71F3">
        <w:rPr>
          <w:rFonts w:eastAsia="Calibri"/>
        </w:rPr>
        <w:t xml:space="preserve"> </w:t>
      </w:r>
    </w:p>
    <w:p w:rsidRPr="00794946" w:rsidR="00B22F27" w:rsidRDefault="000D71F3" w14:paraId="6DC1F1D3" w14:textId="77777777">
      <w:pPr>
        <w:pStyle w:val="Heading4"/>
        <w:ind w:left="-5"/>
        <w:rPr>
          <w:rFonts w:ascii="Times New Roman" w:hAnsi="Times New Roman" w:cs="Times New Roman"/>
        </w:rPr>
      </w:pPr>
      <w:r w:rsidRPr="00794946">
        <w:rPr>
          <w:rFonts w:ascii="Times New Roman" w:hAnsi="Times New Roman" w:cs="Times New Roman"/>
        </w:rPr>
        <w:t xml:space="preserve">1.4 Motivation for Reduced-Order Modeling (ROM) </w:t>
      </w:r>
    </w:p>
    <w:p w:rsidRPr="00794946" w:rsidR="00B22F27" w:rsidRDefault="000D71F3" w14:paraId="44670C9C" w14:textId="7CDA72DE">
      <w:pPr>
        <w:spacing w:after="269"/>
        <w:ind w:left="-5" w:right="107"/>
      </w:pPr>
      <w:r w:rsidRPr="00794946">
        <w:t>While CFD FEM coupling provides high-fidelity prediction, it also makes it expensive to train. Simulating even a minute's time for physical time will take millions of mesh elements, iterative solvers and very big computers. And this is especially difficult when</w:t>
      </w:r>
      <w:r w:rsidRPr="00794946">
        <w:rPr>
          <w:rFonts w:eastAsia="Calibri"/>
        </w:rPr>
        <w:t xml:space="preserve"> </w:t>
      </w:r>
    </w:p>
    <w:p w:rsidRPr="00794946" w:rsidR="00B22F27" w:rsidRDefault="000D71F3" w14:paraId="405B984F" w14:textId="77777777">
      <w:pPr>
        <w:numPr>
          <w:ilvl w:val="0"/>
          <w:numId w:val="1"/>
        </w:numPr>
        <w:spacing w:after="0"/>
        <w:ind w:right="107" w:hanging="360"/>
      </w:pPr>
      <w:r w:rsidRPr="00794946">
        <w:t xml:space="preserve">These designs require multiple redesigns. </w:t>
      </w:r>
    </w:p>
    <w:p w:rsidRPr="00794946" w:rsidR="00B22F27" w:rsidRDefault="000D71F3" w14:paraId="14EEEE29" w14:textId="77777777">
      <w:pPr>
        <w:numPr>
          <w:ilvl w:val="0"/>
          <w:numId w:val="1"/>
        </w:numPr>
        <w:spacing w:after="0"/>
        <w:ind w:right="107" w:hanging="360"/>
      </w:pPr>
      <w:r w:rsidRPr="00794946">
        <w:t xml:space="preserve">Optimization involves analyzing thousands of parameters combinations. </w:t>
      </w:r>
    </w:p>
    <w:p w:rsidRPr="00794946" w:rsidR="00B22F27" w:rsidRDefault="000D71F3" w14:paraId="2D335E1B" w14:textId="77777777">
      <w:pPr>
        <w:numPr>
          <w:ilvl w:val="0"/>
          <w:numId w:val="1"/>
        </w:numPr>
        <w:spacing w:after="0"/>
        <w:ind w:right="107" w:hanging="360"/>
      </w:pPr>
      <w:r w:rsidRPr="00794946">
        <w:t xml:space="preserve">These are either simulation over real time or digital twin applications. </w:t>
      </w:r>
    </w:p>
    <w:p w:rsidRPr="00794946" w:rsidR="00B22F27" w:rsidRDefault="000D71F3" w14:paraId="26AE0907" w14:textId="77777777">
      <w:pPr>
        <w:numPr>
          <w:ilvl w:val="0"/>
          <w:numId w:val="1"/>
        </w:numPr>
        <w:spacing w:after="207" w:line="269" w:lineRule="auto"/>
        <w:ind w:right="107" w:hanging="360"/>
      </w:pPr>
      <w:r w:rsidRPr="00794946">
        <w:t xml:space="preserve">Engineers want quick insights into trends without running costly full-order models. </w:t>
      </w:r>
    </w:p>
    <w:p w:rsidRPr="00794946" w:rsidR="00B22F27" w:rsidRDefault="000D71F3" w14:paraId="7D9D1580" w14:textId="54A2F4D7">
      <w:pPr>
        <w:ind w:left="-5" w:right="107"/>
      </w:pPr>
      <w:r w:rsidR="000D71F3">
        <w:rPr/>
        <w:t>It is here that Reduced-Order Modeling, or ROM, is useful. The ROM methodology combines the most important physical modes, such as dominant vibration shapes, flow patterns or unstable oscillatory behavior to create a low</w:t>
      </w:r>
      <w:r w:rsidR="00794946">
        <w:rPr/>
        <w:t xml:space="preserve"> </w:t>
      </w:r>
      <w:r w:rsidR="000D71F3">
        <w:rPr/>
        <w:t>dimensional model. A ROM may solve hundreds of thousands of equations or hundreds, but could solve 10s or hundreds, making simulations much faster.</w:t>
      </w:r>
      <w:r w:rsidRPr="4F0D1836" w:rsidR="000D71F3">
        <w:rPr>
          <w:rFonts w:eastAsia="Calibri"/>
        </w:rPr>
        <w:t xml:space="preserve"> </w:t>
      </w:r>
    </w:p>
    <w:p w:rsidRPr="00794946" w:rsidR="000D71F3" w:rsidP="000D71F3" w:rsidRDefault="000D71F3" w14:paraId="120C5BC2" w14:textId="3CD8BD5F">
      <w:pPr>
        <w:spacing w:after="154"/>
        <w:ind w:left="-5" w:right="107"/>
      </w:pPr>
      <w:r w:rsidR="000D71F3">
        <w:rPr/>
        <w:t xml:space="preserve">For design optimization, early-stage analysis, control system development, or uncertainty quantification, ROM provides the ideal balance: much faster computation while </w:t>
      </w:r>
      <w:r w:rsidR="000D71F3">
        <w:rPr/>
        <w:t>retaining</w:t>
      </w:r>
      <w:r w:rsidR="000D71F3">
        <w:rPr/>
        <w:t xml:space="preserve"> the core physics needed to understand fluid structure behavior.</w:t>
      </w:r>
    </w:p>
    <w:p w:rsidRPr="00794946" w:rsidR="00B22F27" w:rsidP="000D71F3" w:rsidRDefault="000D71F3" w14:paraId="047053E5" w14:textId="3FE3FE29">
      <w:pPr>
        <w:tabs>
          <w:tab w:val="right" w:pos="8237"/>
        </w:tabs>
        <w:spacing w:after="0" w:line="259" w:lineRule="auto"/>
        <w:ind w:left="0" w:right="898" w:firstLine="0"/>
        <w:jc w:val="center"/>
      </w:pPr>
      <w:r w:rsidR="000D71F3">
        <w:drawing>
          <wp:inline wp14:editId="4DEC855B" wp14:anchorId="191F4B46">
            <wp:extent cx="3759631" cy="2970880"/>
            <wp:effectExtent l="0" t="0" r="0" b="0"/>
            <wp:docPr id="361" name="Picture 361"/>
            <wp:cNvGraphicFramePr/>
            <a:graphic>
              <a:graphicData xmlns:a="http://schemas.openxmlformats.org/drawingml/2006/main" uri="http://schemas.openxmlformats.org/drawingml/2006/picture">
                <pic:pic xmlns:pic="http://schemas.openxmlformats.org/drawingml/2006/picture">
                  <pic:nvPicPr>
                    <pic:cNvPr id="361" name="Picture 361"/>
                    <pic:cNvPicPr/>
                  </pic:nvPicPr>
                  <pic:blipFill>
                    <a:blip xmlns:r="http://schemas.openxmlformats.org/officeDocument/2006/relationships" r:embed="rId7"/>
                    <a:stretch>
                      <a:fillRect/>
                    </a:stretch>
                  </pic:blipFill>
                  <pic:spPr>
                    <a:xfrm rot="0">
                      <a:off x="0" y="0"/>
                      <a:ext cx="3759631" cy="2970880"/>
                    </a:xfrm>
                    <a:prstGeom prst="rect">
                      <a:avLst/>
                    </a:prstGeom>
                  </pic:spPr>
                </pic:pic>
              </a:graphicData>
            </a:graphic>
          </wp:inline>
        </w:drawing>
      </w:r>
    </w:p>
    <w:p w:rsidRPr="00794946" w:rsidR="00B22F27" w:rsidP="4F0D1836" w:rsidRDefault="00274A7C" w14:paraId="4B793A3C" w14:textId="613DA6D5">
      <w:pPr>
        <w:pStyle w:val="Normal"/>
        <w:spacing w:after="154"/>
        <w:ind w:left="-5" w:right="107"/>
        <w:jc w:val="center"/>
      </w:pPr>
      <w:r>
        <w:br/>
      </w:r>
      <w:r w:rsidRPr="4F0D1836" w:rsidR="004B4292">
        <w:rPr>
          <w:rFonts w:eastAsia="Calibri"/>
          <w:b w:val="1"/>
          <w:bCs w:val="1"/>
        </w:rPr>
        <w:t>Figure</w:t>
      </w:r>
      <w:r w:rsidRPr="4F0D1836" w:rsidR="004B4292">
        <w:rPr>
          <w:rFonts w:eastAsia="Calibri"/>
          <w:b w:val="1"/>
          <w:bCs w:val="1"/>
        </w:rPr>
        <w:t xml:space="preserve"> </w:t>
      </w:r>
      <w:r w:rsidRPr="4F0D1836" w:rsidR="004B4292">
        <w:rPr>
          <w:rFonts w:eastAsia="Calibri"/>
          <w:b w:val="1"/>
          <w:bCs w:val="1"/>
        </w:rPr>
        <w:t>1:</w:t>
      </w:r>
      <w:r w:rsidRPr="4F0D1836" w:rsidR="004B4292">
        <w:rPr>
          <w:rFonts w:eastAsia="Calibri"/>
          <w:b w:val="1"/>
          <w:bCs w:val="1"/>
        </w:rPr>
        <w:t xml:space="preserve"> </w:t>
      </w:r>
      <w:r w:rsidRPr="4F0D1836" w:rsidR="000D71F3">
        <w:rPr>
          <w:b w:val="1"/>
          <w:bCs w:val="1"/>
        </w:rPr>
        <w:t>Conceptual Visualization of Fluid Structure Interaction on a Flexible Component</w:t>
      </w:r>
    </w:p>
    <w:p w:rsidRPr="00794946" w:rsidR="00B22F27" w:rsidRDefault="000D71F3" w14:paraId="04BBE31F" w14:textId="77777777">
      <w:pPr>
        <w:pStyle w:val="Heading3"/>
        <w:ind w:left="-5"/>
        <w:rPr>
          <w:rFonts w:ascii="Times New Roman" w:hAnsi="Times New Roman" w:cs="Times New Roman"/>
        </w:rPr>
      </w:pPr>
      <w:r w:rsidRPr="00794946">
        <w:rPr>
          <w:rFonts w:ascii="Times New Roman" w:hAnsi="Times New Roman" w:cs="Times New Roman"/>
        </w:rPr>
        <w:t xml:space="preserve">2. Literature Review </w:t>
      </w:r>
    </w:p>
    <w:p w:rsidRPr="00794946" w:rsidR="00B22F27" w:rsidRDefault="000D71F3" w14:paraId="3704CF24" w14:textId="77777777">
      <w:pPr>
        <w:pStyle w:val="Heading4"/>
        <w:ind w:left="-5"/>
        <w:rPr>
          <w:rFonts w:ascii="Times New Roman" w:hAnsi="Times New Roman" w:cs="Times New Roman"/>
        </w:rPr>
      </w:pPr>
      <w:r w:rsidRPr="00794946">
        <w:rPr>
          <w:rFonts w:ascii="Times New Roman" w:hAnsi="Times New Roman" w:cs="Times New Roman"/>
        </w:rPr>
        <w:t xml:space="preserve">2.1 Classical FSI Studies </w:t>
      </w:r>
    </w:p>
    <w:p w:rsidRPr="00794946" w:rsidR="00B22F27" w:rsidRDefault="000D71F3" w14:paraId="4E8B585E" w14:textId="6ED449CA">
      <w:pPr>
        <w:ind w:left="-5" w:right="107"/>
      </w:pPr>
      <w:r w:rsidR="000D71F3">
        <w:rPr/>
        <w:t xml:space="preserve">The field of fluid-structure interaction has long been involved with long-standing research and was first recognized by engineers in the mid-20s when their first study showed that air flow across flexible </w:t>
      </w:r>
      <w:r w:rsidR="000D71F3">
        <w:rPr/>
        <w:t>aircraft</w:t>
      </w:r>
      <w:r w:rsidR="000D71F3">
        <w:rPr/>
        <w:t xml:space="preserve"> wings could cause dangerous oscillations. Classical FSI formulations were built around simplified analytical and semi-analytical models. They used </w:t>
      </w:r>
      <w:r w:rsidR="493C0ABC">
        <w:rPr/>
        <w:t>idealized</w:t>
      </w:r>
      <w:r w:rsidR="000D71F3">
        <w:rPr/>
        <w:t xml:space="preserve"> representations of structures like beams, </w:t>
      </w:r>
      <w:r w:rsidR="1E6EC2D4">
        <w:rPr/>
        <w:t>plates,</w:t>
      </w:r>
      <w:r w:rsidR="000D71F3">
        <w:rPr/>
        <w:t xml:space="preserve"> or </w:t>
      </w:r>
      <w:r w:rsidR="3311A3F4">
        <w:rPr/>
        <w:t>membranes,</w:t>
      </w:r>
      <w:r w:rsidR="000D71F3">
        <w:rPr/>
        <w:t xml:space="preserve"> and less abstract models such as potential flow or invisible fluid assumptions. </w:t>
      </w:r>
    </w:p>
    <w:p w:rsidRPr="00794946" w:rsidR="00B22F27" w:rsidRDefault="000D71F3" w14:paraId="52C9E224" w14:textId="0D97B114">
      <w:pPr>
        <w:ind w:left="-5" w:right="107"/>
      </w:pPr>
      <w:r w:rsidR="000D71F3">
        <w:rPr/>
        <w:t xml:space="preserve">One of the most influential subjects of the classical period was aeroelastic flutter, with aerodynamic forces and structural vibrations </w:t>
      </w:r>
      <w:r w:rsidR="62685F57">
        <w:rPr/>
        <w:t>complementing</w:t>
      </w:r>
      <w:r w:rsidR="000D71F3">
        <w:rPr/>
        <w:t xml:space="preserve"> each other. Engineers realized that even small structural motions could rapidly increase during critical flow velocities at certain critical flow speeds, creating catastrophic failure. Analytical beam</w:t>
      </w:r>
      <w:r w:rsidR="00794946">
        <w:rPr/>
        <w:t xml:space="preserve"> </w:t>
      </w:r>
      <w:r w:rsidR="000D71F3">
        <w:rPr/>
        <w:t>flow interaction models, such as linear elasticity and small</w:t>
      </w:r>
      <w:r w:rsidR="00274A7C">
        <w:rPr/>
        <w:t xml:space="preserve"> </w:t>
      </w:r>
      <w:r w:rsidR="000D71F3">
        <w:rPr/>
        <w:t xml:space="preserve">deformation theory, were used to predict flutter boundaries and the safety of </w:t>
      </w:r>
      <w:r w:rsidR="000D71F3">
        <w:rPr/>
        <w:t>aircraft</w:t>
      </w:r>
      <w:r w:rsidR="000D71F3">
        <w:rPr/>
        <w:t>.</w:t>
      </w:r>
      <w:r w:rsidRPr="4F0D1836" w:rsidR="000D71F3">
        <w:rPr>
          <w:rFonts w:eastAsia="Calibri"/>
        </w:rPr>
        <w:t xml:space="preserve"> </w:t>
      </w:r>
    </w:p>
    <w:p w:rsidRPr="00794946" w:rsidR="00B22F27" w:rsidRDefault="000D71F3" w14:paraId="25F570AC" w14:textId="62DD4247">
      <w:pPr>
        <w:spacing w:after="317"/>
        <w:ind w:left="-5" w:right="107"/>
      </w:pPr>
      <w:r w:rsidR="000D71F3">
        <w:rPr/>
        <w:t xml:space="preserve">It was the mathematical tools of their time that controlled classical FSI studies. They used linear assumptions, small deflections, and idealized boundary conditions that were not suitable for highly flexible components or nonlinear behaviors in today’s applications. </w:t>
      </w:r>
      <w:r w:rsidR="5FA33A1D">
        <w:rPr/>
        <w:t>But</w:t>
      </w:r>
      <w:r w:rsidR="000D71F3">
        <w:rPr/>
        <w:t xml:space="preserve"> these first editions </w:t>
      </w:r>
      <w:r w:rsidR="000D71F3">
        <w:rPr/>
        <w:t>established</w:t>
      </w:r>
      <w:r w:rsidR="000D71F3">
        <w:rPr/>
        <w:t xml:space="preserve"> </w:t>
      </w:r>
      <w:r w:rsidR="4D84C00C">
        <w:rPr/>
        <w:t>many</w:t>
      </w:r>
      <w:r w:rsidR="000D71F3">
        <w:rPr/>
        <w:t xml:space="preserve"> concepts such as modal coupling, flutter energy transfer, and resonance mechanisms which </w:t>
      </w:r>
      <w:r w:rsidR="000D71F3">
        <w:rPr/>
        <w:t>remain</w:t>
      </w:r>
      <w:r w:rsidR="000D71F3">
        <w:rPr/>
        <w:t xml:space="preserve"> in FSI research today.</w:t>
      </w:r>
      <w:r w:rsidRPr="4F0D1836" w:rsidR="000D71F3">
        <w:rPr>
          <w:rFonts w:eastAsia="Calibri"/>
        </w:rPr>
        <w:t xml:space="preserve"> </w:t>
      </w:r>
    </w:p>
    <w:p w:rsidRPr="00794946" w:rsidR="00B22F27" w:rsidRDefault="000D71F3" w14:paraId="53F0380C" w14:textId="7CCC2A29">
      <w:pPr>
        <w:pStyle w:val="Heading4"/>
        <w:ind w:left="-5"/>
        <w:rPr>
          <w:rFonts w:ascii="Times New Roman" w:hAnsi="Times New Roman" w:cs="Times New Roman"/>
        </w:rPr>
      </w:pPr>
      <w:r w:rsidRPr="00794946">
        <w:rPr>
          <w:rFonts w:ascii="Times New Roman" w:hAnsi="Times New Roman" w:cs="Times New Roman"/>
        </w:rPr>
        <w:t xml:space="preserve">2.2 Modern CFD FEM FSI Approaches </w:t>
      </w:r>
    </w:p>
    <w:p w:rsidRPr="00794946" w:rsidR="00B22F27" w:rsidRDefault="000D71F3" w14:paraId="41A2FBBA" w14:textId="202F59D4">
      <w:pPr>
        <w:ind w:left="-5" w:right="107"/>
      </w:pPr>
      <w:r w:rsidR="4EE313E9">
        <w:rPr/>
        <w:t>During</w:t>
      </w:r>
      <w:r w:rsidR="000D71F3">
        <w:rPr/>
        <w:t xml:space="preserve"> the 1980s, researchers began to combine the detailed flow solver with the structural solver; since the 1980</w:t>
      </w:r>
      <w:r w:rsidR="09701DB2">
        <w:rPr/>
        <w:t>s, it</w:t>
      </w:r>
      <w:r w:rsidR="000D71F3">
        <w:rPr/>
        <w:t xml:space="preserve"> would become increasingly common to use </w:t>
      </w:r>
      <w:r w:rsidR="72EDC4B1">
        <w:rPr/>
        <w:t>both</w:t>
      </w:r>
      <w:r w:rsidR="000D71F3">
        <w:rPr/>
        <w:t xml:space="preserve"> </w:t>
      </w:r>
      <w:r w:rsidR="2EB2739B">
        <w:rPr/>
        <w:t>details and</w:t>
      </w:r>
      <w:r w:rsidR="000D71F3">
        <w:rPr/>
        <w:t xml:space="preserve"> then incorporate them into current CFD</w:t>
      </w:r>
      <w:r w:rsidR="46888799">
        <w:rPr/>
        <w:t>-</w:t>
      </w:r>
      <w:r w:rsidR="000D71F3">
        <w:rPr/>
        <w:t>FEM FSI frameworks. These methods came far from classic simplification, allowing engineers to simulate turbulent flows, large structural deflections, and complex geometry.</w:t>
      </w:r>
      <w:r w:rsidRPr="4F0D1836" w:rsidR="000D71F3">
        <w:rPr>
          <w:rFonts w:eastAsia="Calibri"/>
        </w:rPr>
        <w:t xml:space="preserve"> </w:t>
      </w:r>
    </w:p>
    <w:p w:rsidRPr="00794946" w:rsidR="00B22F27" w:rsidRDefault="000D71F3" w14:paraId="249FE078" w14:textId="77777777">
      <w:pPr>
        <w:spacing w:after="275"/>
        <w:ind w:left="-5" w:right="107"/>
      </w:pPr>
      <w:r w:rsidRPr="00794946">
        <w:t xml:space="preserve">This is a key difference in modern FSI modeling as it distinguishes between partitioned and monolithic solver strategies: </w:t>
      </w:r>
    </w:p>
    <w:p w:rsidRPr="00794946" w:rsidR="00B22F27" w:rsidRDefault="000D71F3" w14:paraId="24732387" w14:textId="77777777">
      <w:pPr>
        <w:numPr>
          <w:ilvl w:val="0"/>
          <w:numId w:val="2"/>
        </w:numPr>
        <w:spacing w:after="35"/>
        <w:ind w:right="107" w:hanging="360"/>
      </w:pPr>
      <w:r w:rsidRPr="00794946">
        <w:rPr>
          <w:b/>
        </w:rPr>
        <w:t>Partitioned solvers:</w:t>
      </w:r>
      <w:r w:rsidRPr="00794946">
        <w:t xml:space="preserve"> couple separate CFD and FEM codes, exchanging load and displacement data at each time step. This approach is flexible and allows existing software tools to work together but can suffer from convergence issues when coupling is strong. </w:t>
      </w:r>
    </w:p>
    <w:p w:rsidRPr="00794946" w:rsidR="00B22F27" w:rsidRDefault="000D71F3" w14:paraId="7026B3E7" w14:textId="74EE5AC7">
      <w:pPr>
        <w:numPr>
          <w:ilvl w:val="0"/>
          <w:numId w:val="2"/>
        </w:numPr>
        <w:ind w:right="107" w:hanging="360"/>
        <w:rPr/>
      </w:pPr>
      <w:r w:rsidRPr="4F0D1836" w:rsidR="000D71F3">
        <w:rPr>
          <w:b w:val="1"/>
          <w:bCs w:val="1"/>
        </w:rPr>
        <w:t>Monolithic solvers:</w:t>
      </w:r>
      <w:r w:rsidR="000D71F3">
        <w:rPr/>
        <w:t xml:space="preserve"> solve the fluid and structural equations simultaneously </w:t>
      </w:r>
      <w:r w:rsidR="0E1D892A">
        <w:rPr/>
        <w:t>in</w:t>
      </w:r>
      <w:r w:rsidR="000D71F3">
        <w:rPr/>
        <w:t xml:space="preserve"> one system. Although more stable for strongly coupled problems, monolithic approaches require specialized solvers and greater computational resources. </w:t>
      </w:r>
    </w:p>
    <w:p w:rsidRPr="00794946" w:rsidR="00B22F27" w:rsidRDefault="000D71F3" w14:paraId="17D09829" w14:textId="77777777">
      <w:pPr>
        <w:spacing w:after="275"/>
        <w:ind w:left="-5" w:right="107"/>
      </w:pPr>
      <w:r w:rsidRPr="00794946">
        <w:t xml:space="preserve">These modern approaches have enabled accurate FSI analysis in many industrial applications. For instance: </w:t>
      </w:r>
    </w:p>
    <w:p w:rsidRPr="00794946" w:rsidR="00B22F27" w:rsidRDefault="000D71F3" w14:paraId="386A1E75" w14:textId="77777777">
      <w:pPr>
        <w:numPr>
          <w:ilvl w:val="0"/>
          <w:numId w:val="2"/>
        </w:numPr>
        <w:spacing w:after="35"/>
        <w:ind w:right="107" w:hanging="360"/>
      </w:pPr>
      <w:r w:rsidRPr="00794946">
        <w:rPr>
          <w:b/>
        </w:rPr>
        <w:t>Civil engineering:</w:t>
      </w:r>
      <w:r w:rsidRPr="00794946">
        <w:t xml:space="preserve"> uses FSI to study how bridges respond to wind loading, including vortex-induced vibrations that caused historic failures like the Tacoma Narrows Bridge. </w:t>
      </w:r>
    </w:p>
    <w:p w:rsidRPr="00794946" w:rsidR="00B22F27" w:rsidRDefault="000D71F3" w14:paraId="5A1F45DE" w14:textId="77777777">
      <w:pPr>
        <w:numPr>
          <w:ilvl w:val="0"/>
          <w:numId w:val="2"/>
        </w:numPr>
        <w:spacing w:after="35"/>
        <w:ind w:right="107" w:hanging="360"/>
      </w:pPr>
      <w:r w:rsidRPr="00794946">
        <w:rPr>
          <w:b/>
        </w:rPr>
        <w:t>Aerospace engineering:</w:t>
      </w:r>
      <w:r w:rsidRPr="00794946">
        <w:t xml:space="preserve"> analyzes turbine blades, lightweight wings, and morphing structures exposed to complex aerodynamic environments. </w:t>
      </w:r>
    </w:p>
    <w:p w:rsidRPr="00794946" w:rsidR="00B22F27" w:rsidRDefault="000D71F3" w14:paraId="7CC84DE8" w14:textId="77777777">
      <w:pPr>
        <w:numPr>
          <w:ilvl w:val="0"/>
          <w:numId w:val="2"/>
        </w:numPr>
        <w:ind w:right="107" w:hanging="360"/>
      </w:pPr>
      <w:r w:rsidRPr="00794946">
        <w:rPr>
          <w:b/>
        </w:rPr>
        <w:t>Biomedical engineering:</w:t>
      </w:r>
      <w:r w:rsidRPr="00794946">
        <w:t xml:space="preserve"> leverages FSI for simulating blood flow through flexible arteries, heart valves, and artificial implants, where the mechanical response of soft tissue plays a vital role in health outcomes. </w:t>
      </w:r>
    </w:p>
    <w:p w:rsidRPr="00794946" w:rsidR="00B22F27" w:rsidRDefault="000D71F3" w14:paraId="2B61AB94" w14:textId="77777777">
      <w:pPr>
        <w:spacing w:after="0" w:line="259" w:lineRule="auto"/>
        <w:ind w:left="0" w:firstLine="0"/>
        <w:jc w:val="left"/>
      </w:pPr>
      <w:r w:rsidRPr="00794946">
        <w:t xml:space="preserve"> </w:t>
      </w:r>
    </w:p>
    <w:p w:rsidRPr="00794946" w:rsidR="00B22F27" w:rsidRDefault="000D71F3" w14:paraId="5D000EA0" w14:textId="6B56C45D">
      <w:pPr>
        <w:spacing w:after="326"/>
        <w:ind w:left="-5" w:right="107"/>
      </w:pPr>
      <w:r w:rsidR="000D71F3">
        <w:rPr/>
        <w:t>The ability of CFD</w:t>
      </w:r>
      <w:r w:rsidR="002D3A94">
        <w:rPr/>
        <w:t>-</w:t>
      </w:r>
      <w:r w:rsidR="000D71F3">
        <w:rPr/>
        <w:t xml:space="preserve">FEM coupling to </w:t>
      </w:r>
      <w:r w:rsidR="000D71F3">
        <w:rPr/>
        <w:t>represent</w:t>
      </w:r>
      <w:r w:rsidR="000D71F3">
        <w:rPr/>
        <w:t xml:space="preserve"> real-world physics has transformed engineering design, enabling safer structures and more efficient optimization processes. Despite these advances, the computational burden </w:t>
      </w:r>
      <w:r w:rsidR="000D71F3">
        <w:rPr/>
        <w:t>remains</w:t>
      </w:r>
      <w:r w:rsidR="000D71F3">
        <w:rPr/>
        <w:t xml:space="preserve"> a major barrier, particularly for flexible systems </w:t>
      </w:r>
      <w:r w:rsidR="000D71F3">
        <w:rPr/>
        <w:t>exhibiting</w:t>
      </w:r>
      <w:r w:rsidR="000D71F3">
        <w:rPr/>
        <w:t xml:space="preserve"> large geometric or material nonlinearities. </w:t>
      </w:r>
    </w:p>
    <w:p w:rsidRPr="00794946" w:rsidR="00B22F27" w:rsidRDefault="000D71F3" w14:paraId="663E035D" w14:textId="77777777">
      <w:pPr>
        <w:pStyle w:val="Heading4"/>
        <w:ind w:left="-5"/>
        <w:rPr>
          <w:rFonts w:ascii="Times New Roman" w:hAnsi="Times New Roman" w:cs="Times New Roman"/>
        </w:rPr>
      </w:pPr>
      <w:r w:rsidRPr="00794946">
        <w:rPr>
          <w:rFonts w:ascii="Times New Roman" w:hAnsi="Times New Roman" w:cs="Times New Roman"/>
        </w:rPr>
        <w:t xml:space="preserve">2.3 Challenges in Simulating Flexible Components </w:t>
      </w:r>
    </w:p>
    <w:p w:rsidRPr="00794946" w:rsidR="00B22F27" w:rsidRDefault="000D71F3" w14:paraId="7413EE8F" w14:textId="77777777">
      <w:pPr>
        <w:spacing w:after="286"/>
        <w:ind w:left="-5" w:right="107"/>
      </w:pPr>
      <w:r w:rsidRPr="00794946">
        <w:t xml:space="preserve">Although modern FSI methods are far more powerful than classical models, flexible components introduce unique challenges that push computational tools to their limits. </w:t>
      </w:r>
    </w:p>
    <w:p w:rsidRPr="00794946" w:rsidR="00B22F27" w:rsidRDefault="000D71F3" w14:paraId="3BB3D3BE" w14:textId="77777777">
      <w:pPr>
        <w:pStyle w:val="Heading5"/>
        <w:spacing w:after="214" w:line="269" w:lineRule="auto"/>
        <w:ind w:left="-5" w:right="96"/>
        <w:jc w:val="both"/>
        <w:rPr>
          <w:rFonts w:ascii="Times New Roman" w:hAnsi="Times New Roman" w:cs="Times New Roman"/>
        </w:rPr>
      </w:pPr>
      <w:r w:rsidRPr="00794946">
        <w:rPr>
          <w:rFonts w:ascii="Times New Roman" w:hAnsi="Times New Roman" w:eastAsia="Times New Roman" w:cs="Times New Roman"/>
        </w:rPr>
        <w:t xml:space="preserve">Large Deformations </w:t>
      </w:r>
    </w:p>
    <w:p w:rsidRPr="00794946" w:rsidR="00B22F27" w:rsidRDefault="000D71F3" w14:paraId="7CCEFA29" w14:textId="77777777">
      <w:pPr>
        <w:spacing w:after="286"/>
        <w:ind w:left="-5" w:right="107"/>
      </w:pPr>
      <w:r w:rsidRPr="00794946">
        <w:t xml:space="preserve">Flexible structures such as thin membranes, flexible blades, or polymeric components often undergo motions so large that linear assumptions become invalid. Capturing these behaviors requires nonlinear FEM formulations capable of tracking geometric changes, rotations, and strain redistributions. Such nonlinearities dramatically increase computational complexity and can lead to convergence issues. </w:t>
      </w:r>
    </w:p>
    <w:p w:rsidRPr="00794946" w:rsidR="00B22F27" w:rsidRDefault="000D71F3" w14:paraId="2B5FE471" w14:textId="77777777">
      <w:pPr>
        <w:pStyle w:val="Heading5"/>
        <w:spacing w:after="214" w:line="269" w:lineRule="auto"/>
        <w:ind w:left="-5" w:right="96"/>
        <w:jc w:val="both"/>
        <w:rPr>
          <w:rFonts w:ascii="Times New Roman" w:hAnsi="Times New Roman" w:cs="Times New Roman"/>
        </w:rPr>
      </w:pPr>
      <w:r w:rsidRPr="00794946">
        <w:rPr>
          <w:rFonts w:ascii="Times New Roman" w:hAnsi="Times New Roman" w:eastAsia="Times New Roman" w:cs="Times New Roman"/>
        </w:rPr>
        <w:t xml:space="preserve">Material Nonlinearities </w:t>
      </w:r>
    </w:p>
    <w:p w:rsidRPr="00794946" w:rsidR="00B22F27" w:rsidRDefault="000D71F3" w14:paraId="18CB8C1C" w14:textId="05BE3BB5">
      <w:pPr>
        <w:ind w:left="-5" w:right="107"/>
      </w:pPr>
      <w:r w:rsidRPr="00794946">
        <w:t>Many flexible components are made from rubber-like materials, biological tissues, composite laminates, or hyper</w:t>
      </w:r>
      <w:r w:rsidRPr="00794946" w:rsidR="00794946">
        <w:t xml:space="preserve"> </w:t>
      </w:r>
      <w:r w:rsidRPr="00794946">
        <w:t xml:space="preserve">elastic polymers. </w:t>
      </w:r>
    </w:p>
    <w:p w:rsidRPr="00794946" w:rsidR="00B22F27" w:rsidRDefault="000D71F3" w14:paraId="53CAC578" w14:textId="6E05515D">
      <w:pPr>
        <w:spacing w:after="287"/>
        <w:ind w:left="-5" w:right="107"/>
      </w:pPr>
      <w:r w:rsidRPr="00794946">
        <w:t>These materials exhibit behaviors such as viscoelasticity, strain stiffening, anisotropy, and rate</w:t>
      </w:r>
      <w:r w:rsidRPr="00794946" w:rsidR="00794946">
        <w:t xml:space="preserve"> </w:t>
      </w:r>
      <w:r w:rsidRPr="00794946">
        <w:t xml:space="preserve">dependent deformation. Modeling these accurately requires advanced constitutive laws, which further increase computational cost. </w:t>
      </w:r>
    </w:p>
    <w:p w:rsidRPr="00794946" w:rsidR="00B22F27" w:rsidRDefault="000D71F3" w14:paraId="25066862" w14:textId="77777777">
      <w:pPr>
        <w:pStyle w:val="Heading5"/>
        <w:spacing w:after="214" w:line="269" w:lineRule="auto"/>
        <w:ind w:left="-5" w:right="96"/>
        <w:jc w:val="both"/>
        <w:rPr>
          <w:rFonts w:ascii="Times New Roman" w:hAnsi="Times New Roman" w:cs="Times New Roman"/>
        </w:rPr>
      </w:pPr>
      <w:r w:rsidRPr="00794946">
        <w:rPr>
          <w:rFonts w:ascii="Times New Roman" w:hAnsi="Times New Roman" w:eastAsia="Times New Roman" w:cs="Times New Roman"/>
        </w:rPr>
        <w:t xml:space="preserve">Mesh Distortion in the CFD Domain </w:t>
      </w:r>
    </w:p>
    <w:p w:rsidRPr="00794946" w:rsidR="00B22F27" w:rsidRDefault="000D71F3" w14:paraId="01DF3EA3" w14:textId="77777777">
      <w:pPr>
        <w:spacing w:after="275"/>
        <w:ind w:left="-5" w:right="107"/>
      </w:pPr>
      <w:r w:rsidRPr="00794946">
        <w:t xml:space="preserve">When the structure moves significantly, the surrounding fluid mesh must deform accordingly, particularly in interface-conforming FSI. This can be problematic: </w:t>
      </w:r>
    </w:p>
    <w:p w:rsidRPr="00794946" w:rsidR="00B22F27" w:rsidRDefault="000D71F3" w14:paraId="6C72AE2E" w14:textId="77777777">
      <w:pPr>
        <w:numPr>
          <w:ilvl w:val="0"/>
          <w:numId w:val="3"/>
        </w:numPr>
        <w:spacing w:after="0"/>
        <w:ind w:right="107" w:hanging="360"/>
      </w:pPr>
      <w:r w:rsidRPr="00794946">
        <w:t xml:space="preserve">Excessive motion causes mesh elements to stretch or collapse. </w:t>
      </w:r>
    </w:p>
    <w:p w:rsidRPr="00794946" w:rsidR="00B22F27" w:rsidRDefault="000D71F3" w14:paraId="0691190C" w14:textId="77777777">
      <w:pPr>
        <w:numPr>
          <w:ilvl w:val="0"/>
          <w:numId w:val="3"/>
        </w:numPr>
        <w:spacing w:after="0"/>
        <w:ind w:right="107" w:hanging="360"/>
      </w:pPr>
      <w:r w:rsidRPr="00794946">
        <w:t xml:space="preserve">Poor mesh quality affects numerical stability and accuracy. </w:t>
      </w:r>
    </w:p>
    <w:p w:rsidRPr="00794946" w:rsidR="00B22F27" w:rsidRDefault="000D71F3" w14:paraId="077A8EFF" w14:textId="77777777">
      <w:pPr>
        <w:numPr>
          <w:ilvl w:val="0"/>
          <w:numId w:val="3"/>
        </w:numPr>
        <w:ind w:right="107" w:hanging="360"/>
      </w:pPr>
      <w:r w:rsidRPr="00794946">
        <w:t xml:space="preserve">Remeshing or mesh-smoothing algorithms may be required, adding computational overhead. </w:t>
      </w:r>
    </w:p>
    <w:p w:rsidRPr="00794946" w:rsidR="00B22F27" w:rsidRDefault="000D71F3" w14:paraId="03CC7181" w14:textId="77777777">
      <w:pPr>
        <w:spacing w:after="287"/>
        <w:ind w:left="-5" w:right="107"/>
      </w:pPr>
      <w:r w:rsidRPr="00794946">
        <w:t xml:space="preserve">For highly flexible structures, mesh distortion becomes one of the most persistent obstacles to stable FSI simulation. </w:t>
      </w:r>
    </w:p>
    <w:p w:rsidRPr="00794946" w:rsidR="00B22F27" w:rsidRDefault="000D71F3" w14:paraId="552B236D" w14:textId="77777777">
      <w:pPr>
        <w:pStyle w:val="Heading6"/>
        <w:spacing w:after="229"/>
        <w:ind w:left="-5" w:right="0"/>
        <w:jc w:val="left"/>
      </w:pPr>
      <w:r w:rsidRPr="00794946">
        <w:rPr>
          <w:rFonts w:eastAsia="Calibri"/>
          <w:b w:val="0"/>
          <w:i w:val="0"/>
          <w:sz w:val="28"/>
        </w:rPr>
        <w:t>Instabilities from Strong Coupling</w:t>
      </w:r>
      <w:r w:rsidRPr="00794946">
        <w:rPr>
          <w:b w:val="0"/>
          <w:i w:val="0"/>
          <w:sz w:val="28"/>
        </w:rPr>
        <w:t xml:space="preserve"> </w:t>
      </w:r>
    </w:p>
    <w:p w:rsidRPr="00794946" w:rsidR="00B22F27" w:rsidRDefault="000D71F3" w14:paraId="72FAE3F6" w14:textId="77777777">
      <w:pPr>
        <w:ind w:left="-5" w:right="107"/>
      </w:pPr>
      <w:r w:rsidRPr="00794946">
        <w:t xml:space="preserve">Flexible components typically exhibit strong coupling, meaning that even small changes in structural displacement significantly alter the fluid forces. This tight feedback loop can cause numerical instabilities, especially in partitioned solvers. Techniques such as under-relaxation, sub-iteration, or implicit coupling are often required to stabilize the FSI solution. </w:t>
      </w:r>
    </w:p>
    <w:p w:rsidRPr="00794946" w:rsidR="00B22F27" w:rsidRDefault="000D71F3" w14:paraId="1E084CA1" w14:textId="77777777">
      <w:pPr>
        <w:spacing w:after="326"/>
        <w:ind w:left="-5" w:right="107"/>
      </w:pPr>
      <w:r w:rsidRPr="00794946">
        <w:t xml:space="preserve">These challenges highlight why efficient and reduced-complexity modeling approaches are increasingly valuable in modern engineering. </w:t>
      </w:r>
    </w:p>
    <w:p w:rsidRPr="00794946" w:rsidR="00B22F27" w:rsidRDefault="000D71F3" w14:paraId="3F70847F" w14:textId="77777777">
      <w:pPr>
        <w:pStyle w:val="Heading4"/>
        <w:ind w:left="-5"/>
        <w:rPr>
          <w:rFonts w:ascii="Times New Roman" w:hAnsi="Times New Roman" w:cs="Times New Roman"/>
        </w:rPr>
      </w:pPr>
      <w:r w:rsidRPr="00794946">
        <w:rPr>
          <w:rFonts w:ascii="Times New Roman" w:hAnsi="Times New Roman" w:cs="Times New Roman"/>
        </w:rPr>
        <w:t xml:space="preserve">2.4 Evolution of ROM in Multiphysics Simulation </w:t>
      </w:r>
    </w:p>
    <w:p w:rsidRPr="00794946" w:rsidR="00B22F27" w:rsidRDefault="000D71F3" w14:paraId="5A97C4F7" w14:textId="2993898C">
      <w:pPr>
        <w:spacing w:after="286"/>
        <w:ind w:left="-5" w:right="107"/>
      </w:pPr>
      <w:r w:rsidR="000D71F3">
        <w:rPr/>
        <w:t xml:space="preserve">As high-fidelity FSI simulations became more complex, researchers began exploring techniques that preserve essential physics while drastically reducing computational cost. This led to the rapid development of Reduced-Order Modeling (ROM) for </w:t>
      </w:r>
      <w:r w:rsidR="0DB92251">
        <w:rPr/>
        <w:t>multi-physical</w:t>
      </w:r>
      <w:r w:rsidR="000D71F3">
        <w:rPr/>
        <w:t xml:space="preserve"> problems. </w:t>
      </w:r>
    </w:p>
    <w:p w:rsidRPr="00794946" w:rsidR="00B22F27" w:rsidRDefault="000D71F3" w14:paraId="0B6C26DA" w14:textId="77777777">
      <w:pPr>
        <w:pStyle w:val="Heading5"/>
        <w:spacing w:after="214" w:line="269" w:lineRule="auto"/>
        <w:ind w:left="-5" w:right="96"/>
        <w:jc w:val="both"/>
        <w:rPr>
          <w:rFonts w:ascii="Times New Roman" w:hAnsi="Times New Roman" w:cs="Times New Roman"/>
        </w:rPr>
      </w:pPr>
      <w:r w:rsidRPr="00794946">
        <w:rPr>
          <w:rFonts w:ascii="Times New Roman" w:hAnsi="Times New Roman" w:eastAsia="Times New Roman" w:cs="Times New Roman"/>
        </w:rPr>
        <w:t xml:space="preserve">Proper Orthogonal Decomposition (POD) </w:t>
      </w:r>
    </w:p>
    <w:p w:rsidRPr="00794946" w:rsidR="00B22F27" w:rsidRDefault="000D71F3" w14:paraId="4F1B3AFB" w14:textId="77777777">
      <w:pPr>
        <w:spacing w:after="286"/>
        <w:ind w:left="-5" w:right="107"/>
      </w:pPr>
      <w:r w:rsidRPr="00794946">
        <w:t xml:space="preserve">POD is one of the earliest and most widely used ROM techniques. It extracts the dominant modes or patterns from high-fidelity simulation data such as vibration shapes or flow structures and uses them to form a reduced basis. By restricting the solution to this reduced basis, PODROM can approximate FSI behavior with far fewer degrees of freedom. </w:t>
      </w:r>
    </w:p>
    <w:p w:rsidRPr="00794946" w:rsidR="00B22F27" w:rsidRDefault="000D71F3" w14:paraId="62B29B74" w14:textId="6E72C13E">
      <w:pPr>
        <w:pStyle w:val="Heading5"/>
        <w:spacing w:after="214" w:line="269" w:lineRule="auto"/>
        <w:ind w:left="-5" w:right="96"/>
        <w:jc w:val="both"/>
        <w:rPr>
          <w:rFonts w:ascii="Times New Roman" w:hAnsi="Times New Roman" w:cs="Times New Roman"/>
        </w:rPr>
      </w:pPr>
      <w:r w:rsidRPr="00794946">
        <w:rPr>
          <w:rFonts w:ascii="Times New Roman" w:hAnsi="Times New Roman" w:eastAsia="Times New Roman" w:cs="Times New Roman"/>
        </w:rPr>
        <w:t>Reduced</w:t>
      </w:r>
      <w:r w:rsidR="00274A7C">
        <w:rPr>
          <w:rFonts w:ascii="Times New Roman" w:hAnsi="Times New Roman" w:eastAsia="Times New Roman" w:cs="Times New Roman"/>
        </w:rPr>
        <w:t xml:space="preserve"> </w:t>
      </w:r>
      <w:r w:rsidRPr="00794946">
        <w:rPr>
          <w:rFonts w:ascii="Times New Roman" w:hAnsi="Times New Roman" w:eastAsia="Times New Roman" w:cs="Times New Roman"/>
        </w:rPr>
        <w:t xml:space="preserve">Basis Methods (RBM) </w:t>
      </w:r>
    </w:p>
    <w:p w:rsidRPr="00794946" w:rsidR="00B22F27" w:rsidRDefault="000D71F3" w14:paraId="79029D09" w14:textId="77777777">
      <w:pPr>
        <w:spacing w:after="287"/>
        <w:ind w:left="-5" w:right="107"/>
      </w:pPr>
      <w:r w:rsidRPr="00794946">
        <w:t xml:space="preserve">RBM extends ROM concepts to parametric problems. Instead of relying on dynamic modes from a single simulation, RBM constructs a basis that spans multiple parameter conditions (e.g., varying velocity, stiffness, or geometry). This makes RBM particularly useful for optimization, uncertainty quantification, and design-space exploration. </w:t>
      </w:r>
    </w:p>
    <w:p w:rsidRPr="00794946" w:rsidR="00B22F27" w:rsidRDefault="000D71F3" w14:paraId="744F51AF" w14:textId="0E5067A3">
      <w:pPr>
        <w:pStyle w:val="Heading5"/>
        <w:spacing w:after="214" w:line="269" w:lineRule="auto"/>
        <w:ind w:left="-5" w:right="96"/>
        <w:jc w:val="both"/>
        <w:rPr>
          <w:rFonts w:ascii="Times New Roman" w:hAnsi="Times New Roman" w:cs="Times New Roman"/>
        </w:rPr>
      </w:pPr>
      <w:r w:rsidRPr="00794946">
        <w:rPr>
          <w:rFonts w:ascii="Times New Roman" w:hAnsi="Times New Roman" w:eastAsia="Times New Roman" w:cs="Times New Roman"/>
        </w:rPr>
        <w:t>Machine</w:t>
      </w:r>
      <w:r w:rsidR="00274A7C">
        <w:rPr>
          <w:rFonts w:ascii="Times New Roman" w:hAnsi="Times New Roman" w:eastAsia="Times New Roman" w:cs="Times New Roman"/>
        </w:rPr>
        <w:t xml:space="preserve"> </w:t>
      </w:r>
      <w:r w:rsidRPr="00794946">
        <w:rPr>
          <w:rFonts w:ascii="Times New Roman" w:hAnsi="Times New Roman" w:eastAsia="Times New Roman" w:cs="Times New Roman"/>
        </w:rPr>
        <w:t>Learning</w:t>
      </w:r>
      <w:r w:rsidR="00274A7C">
        <w:rPr>
          <w:rFonts w:ascii="Times New Roman" w:hAnsi="Times New Roman" w:eastAsia="Times New Roman" w:cs="Times New Roman"/>
        </w:rPr>
        <w:t xml:space="preserve"> </w:t>
      </w:r>
      <w:r w:rsidRPr="00794946">
        <w:rPr>
          <w:rFonts w:ascii="Times New Roman" w:hAnsi="Times New Roman" w:eastAsia="Times New Roman" w:cs="Times New Roman"/>
        </w:rPr>
        <w:t xml:space="preserve">Enhanced ROM </w:t>
      </w:r>
    </w:p>
    <w:p w:rsidRPr="00794946" w:rsidR="00B22F27" w:rsidRDefault="000D71F3" w14:paraId="21FDAAAD" w14:textId="4AAD43B6">
      <w:pPr>
        <w:spacing w:after="275"/>
        <w:ind w:left="-5" w:right="107"/>
      </w:pPr>
      <w:r w:rsidRPr="00794946">
        <w:t>With recent advances in machine learning, researchers have started integrating neural networks, autoencoders, and surrogate models into ROM frameworks. Machine</w:t>
      </w:r>
      <w:r w:rsidRPr="00794946" w:rsidR="00794946">
        <w:t xml:space="preserve"> </w:t>
      </w:r>
      <w:r w:rsidRPr="00794946">
        <w:t>learning</w:t>
      </w:r>
      <w:r w:rsidRPr="00794946" w:rsidR="00794946">
        <w:t xml:space="preserve"> </w:t>
      </w:r>
      <w:r w:rsidRPr="00794946">
        <w:t xml:space="preserve">enhanced ROMs can: </w:t>
      </w:r>
    </w:p>
    <w:p w:rsidRPr="00794946" w:rsidR="00B22F27" w:rsidRDefault="000D71F3" w14:paraId="1B896B51" w14:textId="77777777">
      <w:pPr>
        <w:numPr>
          <w:ilvl w:val="0"/>
          <w:numId w:val="4"/>
        </w:numPr>
        <w:spacing w:after="0"/>
        <w:ind w:right="107" w:hanging="360"/>
      </w:pPr>
      <w:r w:rsidRPr="00794946">
        <w:t xml:space="preserve">learn nonlinear relationships more efficiently </w:t>
      </w:r>
    </w:p>
    <w:p w:rsidRPr="00794946" w:rsidR="00B22F27" w:rsidRDefault="000D71F3" w14:paraId="01E6CC4F" w14:textId="77777777">
      <w:pPr>
        <w:numPr>
          <w:ilvl w:val="0"/>
          <w:numId w:val="4"/>
        </w:numPr>
        <w:spacing w:after="0"/>
        <w:ind w:right="107" w:hanging="360"/>
      </w:pPr>
      <w:r w:rsidRPr="00794946">
        <w:t xml:space="preserve">adapt to new conditions without expensive retraining </w:t>
      </w:r>
    </w:p>
    <w:p w:rsidRPr="00794946" w:rsidR="00B22F27" w:rsidRDefault="000D71F3" w14:paraId="0E38A9ED" w14:textId="307DE033">
      <w:pPr>
        <w:numPr>
          <w:ilvl w:val="0"/>
          <w:numId w:val="4"/>
        </w:numPr>
        <w:spacing w:after="200"/>
        <w:ind w:right="107" w:hanging="360"/>
      </w:pPr>
      <w:r w:rsidRPr="00794946">
        <w:t>capture complex flow structure interactions even in high</w:t>
      </w:r>
      <w:r w:rsidR="00274A7C">
        <w:t xml:space="preserve"> </w:t>
      </w:r>
      <w:r w:rsidRPr="00794946">
        <w:t xml:space="preserve">dimensional systems </w:t>
      </w:r>
    </w:p>
    <w:p w:rsidR="000D71F3" w:rsidP="4F0D1836" w:rsidRDefault="000D71F3" w14:paraId="7F957D04" w14:textId="1ED51E32">
      <w:pPr>
        <w:spacing w:after="321"/>
        <w:ind w:left="-5" w:right="107"/>
      </w:pPr>
      <w:r w:rsidR="000D71F3">
        <w:rPr/>
        <w:t>These hybrid models combine the interpretability of physics-based ROMs with the flexibility of data-driven techniques, making them increasingly attractive for real-time monitoring, digital twins, and rapid design iterations.</w:t>
      </w:r>
    </w:p>
    <w:p w:rsidRPr="00794946" w:rsidR="00B22F27" w:rsidRDefault="000D71F3" w14:paraId="395204BE" w14:textId="77777777">
      <w:pPr>
        <w:pStyle w:val="Heading4"/>
        <w:spacing w:after="3"/>
        <w:ind w:right="117"/>
        <w:jc w:val="center"/>
        <w:rPr>
          <w:rFonts w:ascii="Times New Roman" w:hAnsi="Times New Roman" w:cs="Times New Roman"/>
        </w:rPr>
      </w:pPr>
      <w:r w:rsidRPr="00794946">
        <w:rPr>
          <w:rFonts w:ascii="Times New Roman" w:hAnsi="Times New Roman" w:cs="Times New Roman"/>
          <w:b/>
        </w:rPr>
        <w:t xml:space="preserve"> Table 1: Comparison of FSI Approaches </w:t>
      </w:r>
    </w:p>
    <w:tbl>
      <w:tblPr>
        <w:tblStyle w:val="TableGrid"/>
        <w:tblW w:w="9014" w:type="dxa"/>
        <w:tblInd w:w="8" w:type="dxa"/>
        <w:tblCellMar>
          <w:top w:w="64" w:type="dxa"/>
          <w:left w:w="115" w:type="dxa"/>
          <w:bottom w:w="0" w:type="dxa"/>
          <w:right w:w="55" w:type="dxa"/>
        </w:tblCellMar>
        <w:tblLook w:val="04A0" w:firstRow="1" w:lastRow="0" w:firstColumn="1" w:lastColumn="0" w:noHBand="0" w:noVBand="1"/>
      </w:tblPr>
      <w:tblGrid>
        <w:gridCol w:w="1754"/>
        <w:gridCol w:w="1705"/>
        <w:gridCol w:w="1811"/>
        <w:gridCol w:w="1756"/>
        <w:gridCol w:w="1988"/>
      </w:tblGrid>
      <w:tr w:rsidRPr="00794946" w:rsidR="00B22F27" w:rsidTr="4F0D1836" w14:paraId="408D9009" w14:textId="77777777">
        <w:trPr>
          <w:trHeight w:val="1298"/>
        </w:trPr>
        <w:tc>
          <w:tcPr>
            <w:tcW w:w="1754" w:type="dxa"/>
            <w:tcBorders>
              <w:top w:val="single" w:color="000000" w:themeColor="text1" w:sz="6" w:space="0"/>
              <w:left w:val="single" w:color="000000" w:themeColor="text1" w:sz="6" w:space="0"/>
              <w:bottom w:val="single" w:color="000000" w:themeColor="text1" w:sz="6" w:space="0"/>
              <w:right w:val="single" w:color="000000" w:themeColor="text1" w:sz="4" w:space="0"/>
            </w:tcBorders>
            <w:tcMar/>
          </w:tcPr>
          <w:p w:rsidRPr="00794946" w:rsidR="00B22F27" w:rsidRDefault="000D71F3" w14:paraId="1A8CC4EB" w14:textId="77777777">
            <w:pPr>
              <w:spacing w:after="0" w:line="259" w:lineRule="auto"/>
              <w:ind w:left="0" w:right="43" w:firstLine="0"/>
              <w:jc w:val="center"/>
            </w:pPr>
            <w:r w:rsidRPr="00794946">
              <w:rPr>
                <w:b/>
              </w:rPr>
              <w:t xml:space="preserve">Method </w:t>
            </w:r>
          </w:p>
        </w:tc>
        <w:tc>
          <w:tcPr>
            <w:tcW w:w="1705" w:type="dxa"/>
            <w:tcBorders>
              <w:top w:val="single" w:color="000000" w:themeColor="text1" w:sz="6" w:space="0"/>
              <w:left w:val="single" w:color="000000" w:themeColor="text1" w:sz="4" w:space="0"/>
              <w:bottom w:val="single" w:color="000000" w:themeColor="text1" w:sz="6" w:space="0"/>
              <w:right w:val="single" w:color="000000" w:themeColor="text1" w:sz="4" w:space="0"/>
            </w:tcBorders>
            <w:tcMar/>
          </w:tcPr>
          <w:p w:rsidRPr="00794946" w:rsidR="00B22F27" w:rsidRDefault="000D71F3" w14:paraId="256B2152" w14:textId="77777777">
            <w:pPr>
              <w:spacing w:after="0" w:line="259" w:lineRule="auto"/>
              <w:ind w:left="0" w:right="50" w:firstLine="0"/>
              <w:jc w:val="center"/>
            </w:pPr>
            <w:r w:rsidRPr="00794946">
              <w:rPr>
                <w:b/>
              </w:rPr>
              <w:t xml:space="preserve">Accuracy </w:t>
            </w:r>
          </w:p>
        </w:tc>
        <w:tc>
          <w:tcPr>
            <w:tcW w:w="1811" w:type="dxa"/>
            <w:tcBorders>
              <w:top w:val="single" w:color="000000" w:themeColor="text1" w:sz="6" w:space="0"/>
              <w:left w:val="single" w:color="000000" w:themeColor="text1" w:sz="4" w:space="0"/>
              <w:bottom w:val="single" w:color="000000" w:themeColor="text1" w:sz="6" w:space="0"/>
              <w:right w:val="single" w:color="000000" w:themeColor="text1" w:sz="4" w:space="0"/>
            </w:tcBorders>
            <w:tcMar/>
          </w:tcPr>
          <w:p w:rsidRPr="00794946" w:rsidR="00B22F27" w:rsidRDefault="000D71F3" w14:paraId="19EA183D" w14:textId="77777777">
            <w:pPr>
              <w:spacing w:after="0" w:line="259" w:lineRule="auto"/>
              <w:ind w:left="0" w:firstLine="0"/>
              <w:jc w:val="center"/>
            </w:pPr>
            <w:r w:rsidRPr="00794946">
              <w:rPr>
                <w:b/>
              </w:rPr>
              <w:t xml:space="preserve">Computational Cost </w:t>
            </w:r>
          </w:p>
        </w:tc>
        <w:tc>
          <w:tcPr>
            <w:tcW w:w="1756" w:type="dxa"/>
            <w:tcBorders>
              <w:top w:val="single" w:color="000000" w:themeColor="text1" w:sz="6" w:space="0"/>
              <w:left w:val="single" w:color="000000" w:themeColor="text1" w:sz="4" w:space="0"/>
              <w:bottom w:val="single" w:color="000000" w:themeColor="text1" w:sz="6" w:space="0"/>
              <w:right w:val="single" w:color="000000" w:themeColor="text1" w:sz="4" w:space="0"/>
            </w:tcBorders>
            <w:tcMar/>
          </w:tcPr>
          <w:p w:rsidRPr="00794946" w:rsidR="00B22F27" w:rsidRDefault="000D71F3" w14:paraId="44B0A0A5" w14:textId="77777777">
            <w:pPr>
              <w:spacing w:after="0" w:line="259" w:lineRule="auto"/>
              <w:ind w:left="0" w:right="50" w:firstLine="0"/>
              <w:jc w:val="center"/>
            </w:pPr>
            <w:r w:rsidRPr="00794946">
              <w:rPr>
                <w:b/>
              </w:rPr>
              <w:t xml:space="preserve">Applicability </w:t>
            </w:r>
          </w:p>
        </w:tc>
        <w:tc>
          <w:tcPr>
            <w:tcW w:w="1988" w:type="dxa"/>
            <w:tcBorders>
              <w:top w:val="single" w:color="000000" w:themeColor="text1" w:sz="6" w:space="0"/>
              <w:left w:val="single" w:color="000000" w:themeColor="text1" w:sz="4" w:space="0"/>
              <w:bottom w:val="single" w:color="000000" w:themeColor="text1" w:sz="6" w:space="0"/>
              <w:right w:val="single" w:color="000000" w:themeColor="text1" w:sz="6" w:space="0"/>
            </w:tcBorders>
            <w:tcMar/>
          </w:tcPr>
          <w:p w:rsidRPr="00794946" w:rsidR="00B22F27" w:rsidRDefault="000D71F3" w14:paraId="470FB488" w14:textId="77777777">
            <w:pPr>
              <w:spacing w:after="0" w:line="259" w:lineRule="auto"/>
              <w:ind w:left="0" w:right="48" w:firstLine="0"/>
              <w:jc w:val="center"/>
            </w:pPr>
            <w:r w:rsidRPr="00794946">
              <w:rPr>
                <w:b/>
              </w:rPr>
              <w:t xml:space="preserve">Limitations </w:t>
            </w:r>
          </w:p>
        </w:tc>
      </w:tr>
      <w:tr w:rsidRPr="00794946" w:rsidR="00B22F27" w:rsidTr="4F0D1836" w14:paraId="6151661E" w14:textId="77777777">
        <w:trPr>
          <w:trHeight w:val="1242"/>
        </w:trPr>
        <w:tc>
          <w:tcPr>
            <w:tcW w:w="1754" w:type="dxa"/>
            <w:tcBorders>
              <w:top w:val="single" w:color="000000" w:themeColor="text1" w:sz="6" w:space="0"/>
              <w:left w:val="single" w:color="000000" w:themeColor="text1" w:sz="6" w:space="0"/>
              <w:bottom w:val="single" w:color="000000" w:themeColor="text1" w:sz="4" w:space="0"/>
              <w:right w:val="single" w:color="000000" w:themeColor="text1" w:sz="4" w:space="0"/>
            </w:tcBorders>
            <w:tcMar/>
          </w:tcPr>
          <w:p w:rsidRPr="00794946" w:rsidR="00B22F27" w:rsidRDefault="000D71F3" w14:paraId="11DB7FD1" w14:textId="77777777">
            <w:pPr>
              <w:spacing w:after="0" w:line="259" w:lineRule="auto"/>
              <w:ind w:left="0" w:right="64" w:firstLine="0"/>
              <w:jc w:val="center"/>
            </w:pPr>
            <w:r w:rsidRPr="00794946">
              <w:t xml:space="preserve">One‑way FSI </w:t>
            </w:r>
          </w:p>
        </w:tc>
        <w:tc>
          <w:tcPr>
            <w:tcW w:w="1705" w:type="dxa"/>
            <w:tcBorders>
              <w:top w:val="single" w:color="000000" w:themeColor="text1" w:sz="6"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2CC32089" w14:textId="77777777">
            <w:pPr>
              <w:spacing w:after="0" w:line="259" w:lineRule="auto"/>
              <w:ind w:left="0" w:right="57" w:firstLine="0"/>
              <w:jc w:val="center"/>
            </w:pPr>
            <w:r w:rsidRPr="00794946">
              <w:t xml:space="preserve">Low </w:t>
            </w:r>
          </w:p>
        </w:tc>
        <w:tc>
          <w:tcPr>
            <w:tcW w:w="1811" w:type="dxa"/>
            <w:tcBorders>
              <w:top w:val="single" w:color="000000" w:themeColor="text1" w:sz="6"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54C3F6AB" w14:textId="77777777">
            <w:pPr>
              <w:spacing w:after="0" w:line="259" w:lineRule="auto"/>
              <w:ind w:left="0" w:right="61" w:firstLine="0"/>
              <w:jc w:val="center"/>
            </w:pPr>
            <w:r w:rsidRPr="00794946">
              <w:t xml:space="preserve">Low </w:t>
            </w:r>
          </w:p>
        </w:tc>
        <w:tc>
          <w:tcPr>
            <w:tcW w:w="1756" w:type="dxa"/>
            <w:tcBorders>
              <w:top w:val="single" w:color="000000" w:themeColor="text1" w:sz="6"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7CDAE239" w14:textId="77777777">
            <w:pPr>
              <w:spacing w:after="0" w:line="259" w:lineRule="auto"/>
              <w:ind w:left="0" w:firstLine="0"/>
              <w:jc w:val="left"/>
            </w:pPr>
            <w:r w:rsidRPr="00794946">
              <w:t xml:space="preserve">Rigid structures </w:t>
            </w:r>
          </w:p>
        </w:tc>
        <w:tc>
          <w:tcPr>
            <w:tcW w:w="1988" w:type="dxa"/>
            <w:tcBorders>
              <w:top w:val="single" w:color="000000" w:themeColor="text1" w:sz="6" w:space="0"/>
              <w:left w:val="single" w:color="000000" w:themeColor="text1" w:sz="4" w:space="0"/>
              <w:bottom w:val="single" w:color="000000" w:themeColor="text1" w:sz="4" w:space="0"/>
              <w:right w:val="single" w:color="000000" w:themeColor="text1" w:sz="6" w:space="0"/>
            </w:tcBorders>
            <w:tcMar/>
          </w:tcPr>
          <w:p w:rsidRPr="00794946" w:rsidR="00B22F27" w:rsidRDefault="000D71F3" w14:paraId="74259852" w14:textId="77777777">
            <w:pPr>
              <w:spacing w:after="0" w:line="259" w:lineRule="auto"/>
              <w:ind w:left="0" w:firstLine="0"/>
              <w:jc w:val="center"/>
            </w:pPr>
            <w:r w:rsidRPr="00794946">
              <w:t xml:space="preserve">No feedback from structure </w:t>
            </w:r>
          </w:p>
        </w:tc>
      </w:tr>
      <w:tr w:rsidRPr="00794946" w:rsidR="00B22F27" w:rsidTr="4F0D1836" w14:paraId="459C2380" w14:textId="77777777">
        <w:trPr>
          <w:trHeight w:val="1282"/>
        </w:trPr>
        <w:tc>
          <w:tcPr>
            <w:tcW w:w="1754" w:type="dxa"/>
            <w:tcBorders>
              <w:top w:val="single" w:color="000000" w:themeColor="text1" w:sz="4" w:space="0"/>
              <w:left w:val="single" w:color="000000" w:themeColor="text1" w:sz="6" w:space="0"/>
              <w:bottom w:val="single" w:color="000000" w:themeColor="text1" w:sz="4" w:space="0"/>
              <w:right w:val="single" w:color="000000" w:themeColor="text1" w:sz="4" w:space="0"/>
            </w:tcBorders>
            <w:tcMar/>
          </w:tcPr>
          <w:p w:rsidRPr="00794946" w:rsidR="00B22F27" w:rsidRDefault="000D71F3" w14:paraId="0AC76F22" w14:textId="77777777">
            <w:pPr>
              <w:spacing w:after="0" w:line="259" w:lineRule="auto"/>
              <w:ind w:left="0" w:firstLine="0"/>
              <w:jc w:val="center"/>
            </w:pPr>
            <w:r w:rsidRPr="00794946">
              <w:t xml:space="preserve">Two‑way CFD–FEM </w:t>
            </w:r>
          </w:p>
        </w:tc>
        <w:tc>
          <w:tcPr>
            <w:tcW w:w="170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1FFF23DA" w14:textId="77777777">
            <w:pPr>
              <w:spacing w:after="0" w:line="259" w:lineRule="auto"/>
              <w:ind w:left="0" w:right="55" w:firstLine="0"/>
              <w:jc w:val="center"/>
            </w:pPr>
            <w:r w:rsidRPr="00794946">
              <w:t xml:space="preserve">High </w:t>
            </w:r>
          </w:p>
        </w:tc>
        <w:tc>
          <w:tcPr>
            <w:tcW w:w="181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1A0F1406" w14:textId="77777777">
            <w:pPr>
              <w:spacing w:after="0" w:line="259" w:lineRule="auto"/>
              <w:ind w:left="0" w:right="60" w:firstLine="0"/>
              <w:jc w:val="center"/>
            </w:pPr>
            <w:r w:rsidRPr="00794946">
              <w:t xml:space="preserve">Very High </w:t>
            </w:r>
          </w:p>
        </w:tc>
        <w:tc>
          <w:tcPr>
            <w:tcW w:w="175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4F7FFC00" w14:textId="77777777">
            <w:pPr>
              <w:spacing w:after="0" w:line="259" w:lineRule="auto"/>
              <w:ind w:left="0" w:firstLine="0"/>
              <w:jc w:val="center"/>
            </w:pPr>
            <w:r w:rsidRPr="00794946">
              <w:t xml:space="preserve">Flexible, nonlinear systems </w:t>
            </w:r>
          </w:p>
        </w:tc>
        <w:tc>
          <w:tcPr>
            <w:tcW w:w="1988" w:type="dxa"/>
            <w:tcBorders>
              <w:top w:val="single" w:color="000000" w:themeColor="text1" w:sz="4" w:space="0"/>
              <w:left w:val="single" w:color="000000" w:themeColor="text1" w:sz="4" w:space="0"/>
              <w:bottom w:val="single" w:color="000000" w:themeColor="text1" w:sz="4" w:space="0"/>
              <w:right w:val="single" w:color="000000" w:themeColor="text1" w:sz="6" w:space="0"/>
            </w:tcBorders>
            <w:tcMar/>
          </w:tcPr>
          <w:p w:rsidRPr="00794946" w:rsidR="00B22F27" w:rsidRDefault="000D71F3" w14:paraId="7BF37353" w14:textId="77777777">
            <w:pPr>
              <w:spacing w:after="0" w:line="259" w:lineRule="auto"/>
              <w:ind w:left="0" w:firstLine="0"/>
              <w:jc w:val="center"/>
            </w:pPr>
            <w:r w:rsidRPr="00794946">
              <w:t xml:space="preserve">Computationally expensive </w:t>
            </w:r>
          </w:p>
        </w:tc>
      </w:tr>
      <w:tr w:rsidRPr="00794946" w:rsidR="00B22F27" w:rsidTr="4F0D1836" w14:paraId="53A6FD03" w14:textId="77777777">
        <w:trPr>
          <w:trHeight w:val="1107"/>
        </w:trPr>
        <w:tc>
          <w:tcPr>
            <w:tcW w:w="1754" w:type="dxa"/>
            <w:tcBorders>
              <w:top w:val="single" w:color="000000" w:themeColor="text1" w:sz="4" w:space="0"/>
              <w:left w:val="single" w:color="000000" w:themeColor="text1" w:sz="6" w:space="0"/>
              <w:bottom w:val="single" w:color="000000" w:themeColor="text1" w:sz="6" w:space="0"/>
              <w:right w:val="single" w:color="000000" w:themeColor="text1" w:sz="4" w:space="0"/>
            </w:tcBorders>
            <w:tcMar/>
          </w:tcPr>
          <w:p w:rsidRPr="00794946" w:rsidR="00B22F27" w:rsidRDefault="000D71F3" w14:paraId="120AB228" w14:textId="77777777">
            <w:pPr>
              <w:spacing w:after="0" w:line="259" w:lineRule="auto"/>
              <w:ind w:left="1" w:right="4" w:firstLine="0"/>
              <w:jc w:val="center"/>
            </w:pPr>
            <w:r w:rsidRPr="00794946">
              <w:t xml:space="preserve">ROM‑based FSI </w:t>
            </w:r>
          </w:p>
        </w:tc>
        <w:tc>
          <w:tcPr>
            <w:tcW w:w="1705" w:type="dxa"/>
            <w:tcBorders>
              <w:top w:val="single" w:color="000000" w:themeColor="text1" w:sz="4" w:space="0"/>
              <w:left w:val="single" w:color="000000" w:themeColor="text1" w:sz="4" w:space="0"/>
              <w:bottom w:val="single" w:color="000000" w:themeColor="text1" w:sz="6" w:space="0"/>
              <w:right w:val="single" w:color="000000" w:themeColor="text1" w:sz="4" w:space="0"/>
            </w:tcBorders>
            <w:tcMar/>
          </w:tcPr>
          <w:p w:rsidRPr="00794946" w:rsidR="00B22F27" w:rsidRDefault="000D71F3" w14:paraId="3F61550A" w14:textId="77777777">
            <w:pPr>
              <w:spacing w:after="0" w:line="259" w:lineRule="auto"/>
              <w:ind w:left="50" w:firstLine="0"/>
              <w:jc w:val="left"/>
            </w:pPr>
            <w:r w:rsidRPr="00794946">
              <w:t xml:space="preserve">Medium‑High </w:t>
            </w:r>
          </w:p>
        </w:tc>
        <w:tc>
          <w:tcPr>
            <w:tcW w:w="1811" w:type="dxa"/>
            <w:tcBorders>
              <w:top w:val="single" w:color="000000" w:themeColor="text1" w:sz="4" w:space="0"/>
              <w:left w:val="single" w:color="000000" w:themeColor="text1" w:sz="4" w:space="0"/>
              <w:bottom w:val="single" w:color="000000" w:themeColor="text1" w:sz="6" w:space="0"/>
              <w:right w:val="single" w:color="000000" w:themeColor="text1" w:sz="4" w:space="0"/>
            </w:tcBorders>
            <w:tcMar/>
          </w:tcPr>
          <w:p w:rsidRPr="00794946" w:rsidR="00B22F27" w:rsidRDefault="000D71F3" w14:paraId="1408366E" w14:textId="77777777">
            <w:pPr>
              <w:spacing w:after="0" w:line="259" w:lineRule="auto"/>
              <w:ind w:left="0" w:right="61" w:firstLine="0"/>
              <w:jc w:val="center"/>
            </w:pPr>
            <w:r w:rsidRPr="00794946">
              <w:t xml:space="preserve">Low </w:t>
            </w:r>
          </w:p>
        </w:tc>
        <w:tc>
          <w:tcPr>
            <w:tcW w:w="1756" w:type="dxa"/>
            <w:tcBorders>
              <w:top w:val="single" w:color="000000" w:themeColor="text1" w:sz="4" w:space="0"/>
              <w:left w:val="single" w:color="000000" w:themeColor="text1" w:sz="4" w:space="0"/>
              <w:bottom w:val="single" w:color="000000" w:themeColor="text1" w:sz="6" w:space="0"/>
              <w:right w:val="single" w:color="000000" w:themeColor="text1" w:sz="4" w:space="0"/>
            </w:tcBorders>
            <w:tcMar/>
          </w:tcPr>
          <w:p w:rsidRPr="00794946" w:rsidR="00B22F27" w:rsidRDefault="000D71F3" w14:paraId="1A1CCC9D" w14:textId="77777777">
            <w:pPr>
              <w:spacing w:after="0" w:line="259" w:lineRule="auto"/>
              <w:ind w:left="0" w:firstLine="0"/>
              <w:jc w:val="center"/>
            </w:pPr>
            <w:r w:rsidRPr="00794946">
              <w:t xml:space="preserve">Optimization, rapid testing </w:t>
            </w:r>
          </w:p>
        </w:tc>
        <w:tc>
          <w:tcPr>
            <w:tcW w:w="1988" w:type="dxa"/>
            <w:tcBorders>
              <w:top w:val="single" w:color="000000" w:themeColor="text1" w:sz="4" w:space="0"/>
              <w:left w:val="single" w:color="000000" w:themeColor="text1" w:sz="4" w:space="0"/>
              <w:bottom w:val="single" w:color="000000" w:themeColor="text1" w:sz="6" w:space="0"/>
              <w:right w:val="single" w:color="000000" w:themeColor="text1" w:sz="6" w:space="0"/>
            </w:tcBorders>
            <w:tcMar/>
          </w:tcPr>
          <w:p w:rsidRPr="00794946" w:rsidR="00B22F27" w:rsidRDefault="000D71F3" w14:paraId="5DE274C8" w14:textId="77777777">
            <w:pPr>
              <w:spacing w:after="0" w:line="259" w:lineRule="auto"/>
              <w:ind w:left="0" w:firstLine="0"/>
              <w:jc w:val="center"/>
            </w:pPr>
            <w:r w:rsidRPr="00794946">
              <w:t xml:space="preserve">Approximate; needs calibration </w:t>
            </w:r>
          </w:p>
        </w:tc>
      </w:tr>
    </w:tbl>
    <w:p w:rsidRPr="00794946" w:rsidR="00B22F27" w:rsidP="4F0D1836" w:rsidRDefault="000D71F3" w14:paraId="48454C8F" w14:textId="1E261FFB">
      <w:pPr>
        <w:spacing w:after="404" w:line="259" w:lineRule="auto"/>
        <w:ind w:left="0" w:firstLine="0"/>
        <w:jc w:val="left"/>
        <w:rPr>
          <w:rFonts w:eastAsia="Calibri"/>
          <w:sz w:val="40"/>
          <w:szCs w:val="40"/>
        </w:rPr>
      </w:pPr>
    </w:p>
    <w:p w:rsidRPr="00794946" w:rsidR="00B22F27" w:rsidP="4F0D1836" w:rsidRDefault="000D71F3" w14:paraId="2596D614" w14:textId="77777777">
      <w:pPr>
        <w:pStyle w:val="Heading3"/>
        <w:spacing w:after="0"/>
        <w:ind w:left="-15" w:hanging="0"/>
        <w:rPr>
          <w:rFonts w:ascii="Times New Roman" w:hAnsi="Times New Roman" w:cs="Times New Roman"/>
        </w:rPr>
      </w:pPr>
      <w:r w:rsidRPr="4F0D1836" w:rsidR="000D71F3">
        <w:rPr>
          <w:rFonts w:ascii="Times New Roman" w:hAnsi="Times New Roman" w:cs="Times New Roman"/>
        </w:rPr>
        <w:t>3. Governing Equations and Physical Modeling</w:t>
      </w:r>
      <w:r w:rsidRPr="4F0D1836" w:rsidR="000D71F3">
        <w:rPr>
          <w:rFonts w:ascii="Times New Roman" w:hAnsi="Times New Roman" w:eastAsia="Times New Roman" w:cs="Times New Roman"/>
          <w:b w:val="1"/>
          <w:bCs w:val="1"/>
          <w:sz w:val="24"/>
          <w:szCs w:val="24"/>
        </w:rPr>
        <w:t xml:space="preserve"> </w:t>
      </w:r>
    </w:p>
    <w:p w:rsidRPr="00794946" w:rsidR="00B22F27" w:rsidRDefault="000D71F3" w14:paraId="269F85B9" w14:textId="2AED19CD">
      <w:pPr>
        <w:ind w:left="-5" w:right="107"/>
      </w:pPr>
      <w:r w:rsidR="000D71F3">
        <w:rPr/>
        <w:t>The Fluid</w:t>
      </w:r>
      <w:r w:rsidR="6C3BE291">
        <w:rPr/>
        <w:t>-</w:t>
      </w:r>
      <w:r w:rsidR="000D71F3">
        <w:rPr/>
        <w:t xml:space="preserve">Structure Interaction (FSI) analysis of flexible components requires </w:t>
      </w:r>
      <w:r w:rsidR="000D71F3">
        <w:rPr/>
        <w:t>accurate</w:t>
      </w:r>
      <w:r w:rsidR="000D71F3">
        <w:rPr/>
        <w:t xml:space="preserve"> mathematical representations of both the fluid and structural domains. This section presents the governing equations for the fluid (solved using Computational Fluid Dynamics CFD) and the structure (solved using the Finite Element Method FEM), along with the coupling conditions at their shared interface. </w:t>
      </w:r>
    </w:p>
    <w:p w:rsidRPr="00794946" w:rsidR="00B22F27" w:rsidRDefault="000D71F3" w14:paraId="50D9D67C" w14:textId="77777777">
      <w:pPr>
        <w:pStyle w:val="Heading4"/>
        <w:spacing w:after="39"/>
        <w:ind w:left="-5"/>
        <w:rPr>
          <w:rFonts w:ascii="Times New Roman" w:hAnsi="Times New Roman" w:cs="Times New Roman"/>
        </w:rPr>
      </w:pPr>
      <w:r w:rsidRPr="00794946">
        <w:rPr>
          <w:rFonts w:ascii="Times New Roman" w:hAnsi="Times New Roman" w:cs="Times New Roman"/>
        </w:rPr>
        <w:t>3.1 Fluid Domain Modeling</w:t>
      </w:r>
      <w:r w:rsidRPr="00794946">
        <w:rPr>
          <w:rFonts w:ascii="Times New Roman" w:hAnsi="Times New Roman" w:eastAsia="Times New Roman" w:cs="Times New Roman"/>
          <w:b/>
          <w:sz w:val="24"/>
        </w:rPr>
        <w:t xml:space="preserve"> </w:t>
      </w:r>
    </w:p>
    <w:p w:rsidRPr="00794946" w:rsidR="00B22F27" w:rsidRDefault="000D71F3" w14:paraId="50062970" w14:textId="5C79EF09">
      <w:pPr>
        <w:ind w:left="-5" w:right="107"/>
      </w:pPr>
      <w:r w:rsidR="000D71F3">
        <w:rPr/>
        <w:t xml:space="preserve">The fluid domain is governed by the </w:t>
      </w:r>
      <w:r w:rsidR="000D71F3">
        <w:rPr/>
        <w:t>Navier</w:t>
      </w:r>
      <w:r w:rsidR="000D71F3">
        <w:rPr/>
        <w:t xml:space="preserve"> Stokes equations, which enforce conservation of mass, momentum, and energy. For FSI problems involving liquids or low-speed gases, the flow is often assumed </w:t>
      </w:r>
      <w:r w:rsidR="64D094CE">
        <w:rPr/>
        <w:t>to be incompressible</w:t>
      </w:r>
      <w:r w:rsidR="000D71F3">
        <w:rPr/>
        <w:t xml:space="preserve">, </w:t>
      </w:r>
      <w:r w:rsidR="000D71F3">
        <w:rPr/>
        <w:t>whereas</w:t>
      </w:r>
      <w:r w:rsidR="000D71F3">
        <w:rPr/>
        <w:t xml:space="preserve"> compressible formulations are necessary for </w:t>
      </w:r>
      <w:r w:rsidR="6BE209DA">
        <w:rPr/>
        <w:t>high-speed</w:t>
      </w:r>
      <w:r w:rsidR="000D71F3">
        <w:rPr/>
        <w:t xml:space="preserve"> applications (e.g., aerodynamics, turbomachinery). </w:t>
      </w:r>
    </w:p>
    <w:p w:rsidRPr="00794946" w:rsidR="00B22F27" w:rsidRDefault="000D71F3" w14:paraId="17709817" w14:textId="10711664">
      <w:pPr>
        <w:pStyle w:val="Heading5"/>
        <w:spacing w:after="39"/>
        <w:ind w:left="-5"/>
        <w:rPr>
          <w:rFonts w:ascii="Times New Roman" w:hAnsi="Times New Roman" w:cs="Times New Roman"/>
        </w:rPr>
      </w:pPr>
      <w:r w:rsidRPr="00794946">
        <w:rPr>
          <w:rFonts w:ascii="Times New Roman" w:hAnsi="Times New Roman" w:cs="Times New Roman"/>
          <w:sz w:val="32"/>
        </w:rPr>
        <w:t xml:space="preserve">3.1.1 Incompressible </w:t>
      </w:r>
      <w:proofErr w:type="spellStart"/>
      <w:r w:rsidRPr="00794946">
        <w:rPr>
          <w:rFonts w:ascii="Times New Roman" w:hAnsi="Times New Roman" w:cs="Times New Roman"/>
          <w:sz w:val="32"/>
        </w:rPr>
        <w:t>Navier</w:t>
      </w:r>
      <w:proofErr w:type="spellEnd"/>
      <w:r w:rsidRPr="00794946">
        <w:rPr>
          <w:rFonts w:ascii="Times New Roman" w:hAnsi="Times New Roman" w:cs="Times New Roman"/>
          <w:sz w:val="32"/>
        </w:rPr>
        <w:t xml:space="preserve"> Stokes Equations</w:t>
      </w:r>
      <w:r w:rsidRPr="00794946">
        <w:rPr>
          <w:rFonts w:ascii="Times New Roman" w:hAnsi="Times New Roman" w:eastAsia="Times New Roman" w:cs="Times New Roman"/>
          <w:b/>
          <w:sz w:val="24"/>
        </w:rPr>
        <w:t xml:space="preserve"> </w:t>
      </w:r>
    </w:p>
    <w:p w:rsidRPr="00794946" w:rsidR="00B22F27" w:rsidRDefault="000D71F3" w14:paraId="1E8AF3B0" w14:textId="31DBDAD8">
      <w:pPr>
        <w:spacing w:after="0" w:line="387" w:lineRule="auto"/>
        <w:ind w:left="3745" w:right="2114" w:hanging="3760"/>
      </w:pPr>
      <w:r w:rsidR="000D71F3">
        <w:rPr/>
        <w:t>For incompressible flow, the continuity and momentum equations are:</w:t>
      </w:r>
    </w:p>
    <w:p w:rsidRPr="00794946" w:rsidR="00B22F27" w:rsidP="4F0D1836" w:rsidRDefault="000D71F3" w14:paraId="55875B22" w14:textId="6048EBF0">
      <w:pPr>
        <w:pStyle w:val="Normal"/>
        <w:spacing w:after="0" w:line="387" w:lineRule="auto"/>
        <w:ind w:left="3745" w:right="2114" w:hanging="3760"/>
        <w:jc w:val="center"/>
      </w:pPr>
      <w:r w:rsidR="543E6716">
        <w:rPr/>
        <w:t xml:space="preserve">                                   </w:t>
      </w:r>
      <w:r w:rsidR="000D71F3">
        <w:rPr/>
        <w:t xml:space="preserve"> </w:t>
      </w:r>
      <w:r w:rsidR="0D62A73A">
        <w:drawing>
          <wp:inline wp14:editId="36C56E00" wp14:anchorId="25E91C4C">
            <wp:extent cx="91440" cy="112776"/>
            <wp:effectExtent l="0" t="0" r="0" b="0"/>
            <wp:docPr id="1409533066" name="Picture 27250"/>
            <wp:cNvGraphicFramePr/>
            <a:graphic>
              <a:graphicData xmlns:a="http://schemas.openxmlformats.org/drawingml/2006/main" uri="http://schemas.openxmlformats.org/drawingml/2006/picture">
                <pic:pic xmlns:pic="http://schemas.openxmlformats.org/drawingml/2006/picture">
                  <pic:nvPicPr>
                    <pic:cNvPr id="27250" name="Picture 27250"/>
                    <pic:cNvPicPr/>
                  </pic:nvPicPr>
                  <pic:blipFill>
                    <a:blip xmlns:r="http://schemas.openxmlformats.org/officeDocument/2006/relationships" r:embed="rId8"/>
                    <a:stretch>
                      <a:fillRect/>
                    </a:stretch>
                  </pic:blipFill>
                  <pic:spPr>
                    <a:xfrm>
                      <a:off x="0" y="0"/>
                      <a:ext cx="91440" cy="112776"/>
                    </a:xfrm>
                    <a:prstGeom prst="rect">
                      <a:avLst/>
                    </a:prstGeom>
                  </pic:spPr>
                </pic:pic>
              </a:graphicData>
            </a:graphic>
          </wp:inline>
        </w:drawing>
      </w:r>
      <w:r w:rsidR="0D62A73A">
        <w:rPr>
          <w:b w:val="0"/>
          <w:bCs w:val="0"/>
        </w:rPr>
        <w:t xml:space="preserve">·u = 0 </w:t>
      </w:r>
      <w:r w:rsidRPr="4F0D1836" w:rsidR="0D62A73A">
        <w:rPr>
          <w:rFonts w:eastAsia="Calibri"/>
          <w:b w:val="0"/>
          <w:bCs w:val="0"/>
        </w:rPr>
        <w:t xml:space="preserve"> </w:t>
      </w:r>
    </w:p>
    <w:p w:rsidRPr="00794946" w:rsidR="00B22F27" w:rsidRDefault="000D71F3" w14:paraId="44C00AB5" w14:textId="77777777">
      <w:pPr>
        <w:spacing w:after="26" w:line="259" w:lineRule="auto"/>
        <w:ind w:left="0" w:right="63" w:firstLine="0"/>
        <w:jc w:val="center"/>
      </w:pPr>
      <w:r w:rsidRPr="4F0D1836" w:rsidR="000D71F3">
        <w:rPr>
          <w:rFonts w:eastAsia="Calibri"/>
        </w:rPr>
        <w:t xml:space="preserve"> </w:t>
      </w:r>
    </w:p>
    <w:p w:rsidRPr="00794946" w:rsidR="00B22F27" w:rsidP="4F0D1836" w:rsidRDefault="000D71F3" w14:paraId="191A5350" w14:textId="002A7DE7">
      <w:pPr>
        <w:pStyle w:val="Normal"/>
        <w:spacing w:after="182" w:line="259" w:lineRule="auto"/>
        <w:ind w:right="107"/>
        <w:jc w:val="center"/>
      </w:pPr>
      <w:r w:rsidRPr="4F0D1836" w:rsidR="4D677712">
        <w:rPr>
          <w:rFonts w:ascii="Times New Roman" w:hAnsi="Times New Roman" w:eastAsia="Times New Roman" w:cs="Times New Roman"/>
          <w:noProof w:val="0"/>
          <w:sz w:val="24"/>
          <w:szCs w:val="24"/>
          <w:lang w:val="en-US"/>
        </w:rPr>
        <w:t>ρf</w:t>
      </w:r>
      <w:r w:rsidRPr="4F0D1836" w:rsidR="4D677712">
        <w:rPr>
          <w:rFonts w:ascii="Times New Roman" w:hAnsi="Times New Roman" w:eastAsia="Times New Roman" w:cs="Times New Roman"/>
          <w:noProof w:val="0"/>
          <w:sz w:val="24"/>
          <w:szCs w:val="24"/>
          <w:lang w:val="en-US"/>
        </w:rPr>
        <w:t xml:space="preserve"> (∂</w:t>
      </w:r>
      <w:r w:rsidRPr="4F0D1836" w:rsidR="4D677712">
        <w:rPr>
          <w:rFonts w:ascii="Times New Roman" w:hAnsi="Times New Roman" w:eastAsia="Times New Roman" w:cs="Times New Roman"/>
          <w:noProof w:val="0"/>
          <w:sz w:val="24"/>
          <w:szCs w:val="24"/>
          <w:lang w:val="en-US"/>
        </w:rPr>
        <w:t>t∂u</w:t>
      </w:r>
      <w:r w:rsidRPr="4F0D1836" w:rsidR="4D677712">
        <w:rPr>
          <w:rFonts w:ascii="Times New Roman" w:hAnsi="Times New Roman" w:eastAsia="Times New Roman" w:cs="Times New Roman"/>
          <w:noProof w:val="0"/>
          <w:sz w:val="24"/>
          <w:szCs w:val="24"/>
          <w:lang w:val="en-US"/>
        </w:rPr>
        <w:t xml:space="preserve"> +u⋅∇</w:t>
      </w:r>
      <w:r w:rsidRPr="4F0D1836" w:rsidR="4D677712">
        <w:rPr>
          <w:rFonts w:ascii="Times New Roman" w:hAnsi="Times New Roman" w:eastAsia="Times New Roman" w:cs="Times New Roman"/>
          <w:noProof w:val="0"/>
          <w:sz w:val="24"/>
          <w:szCs w:val="24"/>
          <w:lang w:val="en-US"/>
        </w:rPr>
        <w:t>u) =</w:t>
      </w:r>
      <w:r w:rsidRPr="4F0D1836" w:rsidR="4D677712">
        <w:rPr>
          <w:rFonts w:ascii="Times New Roman" w:hAnsi="Times New Roman" w:eastAsia="Times New Roman" w:cs="Times New Roman"/>
          <w:noProof w:val="0"/>
          <w:sz w:val="24"/>
          <w:szCs w:val="24"/>
          <w:lang w:val="en-US"/>
        </w:rPr>
        <w:t xml:space="preserve">−∇p+μ∇2u+fb  </w:t>
      </w:r>
      <w:r w:rsidRPr="4F0D1836" w:rsidR="000D71F3">
        <w:rPr>
          <w:rFonts w:eastAsia="Calibri"/>
        </w:rPr>
        <w:t xml:space="preserve"> </w:t>
      </w:r>
      <w:r w:rsidRPr="4F0D1836" w:rsidR="000D71F3">
        <w:rPr>
          <w:i w:val="1"/>
          <w:iCs w:val="1"/>
          <w:color w:val="F9FAFB"/>
          <w:sz w:val="29"/>
          <w:szCs w:val="29"/>
        </w:rPr>
        <w:t>b</w:t>
      </w:r>
      <w:r w:rsidRPr="4F0D1836" w:rsidR="000D71F3">
        <w:rPr>
          <w:color w:val="F9FAFB"/>
          <w:sz w:val="12"/>
          <w:szCs w:val="12"/>
        </w:rPr>
        <w:t xml:space="preserve"> </w:t>
      </w:r>
      <w:r w:rsidRPr="4F0D1836" w:rsidR="000D71F3">
        <w:rPr>
          <w:rFonts w:eastAsia="Calibri"/>
        </w:rPr>
        <w:t xml:space="preserve"> </w:t>
      </w:r>
    </w:p>
    <w:p w:rsidRPr="00794946" w:rsidR="00B22F27" w:rsidRDefault="000D71F3" w14:paraId="21FAD691" w14:textId="77777777">
      <w:pPr>
        <w:spacing w:after="198"/>
        <w:ind w:left="-5" w:right="107"/>
      </w:pPr>
      <w:r w:rsidRPr="00794946">
        <w:t xml:space="preserve">where: </w:t>
      </w:r>
    </w:p>
    <w:p w:rsidRPr="00794946" w:rsidR="00B22F27" w:rsidP="4F0D1836" w:rsidRDefault="000D71F3" w14:paraId="2F063C7D" w14:textId="77777777">
      <w:pPr>
        <w:pStyle w:val="ListParagraph"/>
        <w:numPr>
          <w:ilvl w:val="0"/>
          <w:numId w:val="17"/>
        </w:numPr>
        <w:spacing w:after="154"/>
        <w:ind w:right="107"/>
        <w:rPr/>
      </w:pPr>
      <w:r w:rsidRPr="4F0D1836" w:rsidR="000D71F3">
        <w:rPr>
          <w:b w:val="1"/>
          <w:bCs w:val="1"/>
        </w:rPr>
        <w:t>u</w:t>
      </w:r>
      <w:r w:rsidR="000D71F3">
        <w:rPr/>
        <w:t xml:space="preserve"> is the fluid velocity vector, </w:t>
      </w:r>
    </w:p>
    <w:p w:rsidRPr="00794946" w:rsidR="00B22F27" w:rsidP="4F0D1836" w:rsidRDefault="000D71F3" w14:paraId="1D4B49A6" w14:textId="77777777">
      <w:pPr>
        <w:pStyle w:val="ListParagraph"/>
        <w:numPr>
          <w:ilvl w:val="0"/>
          <w:numId w:val="17"/>
        </w:numPr>
        <w:spacing w:after="149"/>
        <w:ind w:right="107"/>
        <w:rPr/>
      </w:pPr>
      <w:r w:rsidRPr="4F0D1836" w:rsidR="000D71F3">
        <w:rPr>
          <w:b w:val="1"/>
          <w:bCs w:val="1"/>
        </w:rPr>
        <w:t>p</w:t>
      </w:r>
      <w:r w:rsidR="000D71F3">
        <w:rPr/>
        <w:t xml:space="preserve"> is the pressure, </w:t>
      </w:r>
    </w:p>
    <w:p w:rsidRPr="00794946" w:rsidR="00B22F27" w:rsidP="4F0D1836" w:rsidRDefault="000D71F3" w14:paraId="6C552EA8" w14:textId="77777777">
      <w:pPr>
        <w:pStyle w:val="ListParagraph"/>
        <w:numPr>
          <w:ilvl w:val="0"/>
          <w:numId w:val="17"/>
        </w:numPr>
        <w:spacing w:after="154"/>
        <w:ind w:right="107"/>
        <w:rPr/>
      </w:pPr>
      <w:r w:rsidRPr="4F0D1836" w:rsidR="000D71F3">
        <w:rPr>
          <w:b w:val="1"/>
          <w:bCs w:val="1"/>
          <w:i w:val="1"/>
          <w:iCs w:val="1"/>
        </w:rPr>
        <w:t>ρ</w:t>
      </w:r>
      <w:r w:rsidRPr="4F0D1836" w:rsidR="000D71F3">
        <w:rPr>
          <w:b w:val="1"/>
          <w:bCs w:val="1"/>
          <w:i w:val="1"/>
          <w:iCs w:val="1"/>
        </w:rPr>
        <w:t>f</w:t>
      </w:r>
      <w:r w:rsidRPr="4F0D1836" w:rsidR="000D71F3">
        <w:rPr>
          <w:b w:val="1"/>
          <w:bCs w:val="1"/>
        </w:rPr>
        <w:t xml:space="preserve"> </w:t>
      </w:r>
      <w:r w:rsidR="000D71F3">
        <w:rPr/>
        <w:t xml:space="preserve"> is</w:t>
      </w:r>
      <w:r w:rsidR="000D71F3">
        <w:rPr/>
        <w:t xml:space="preserve"> the fluid density, </w:t>
      </w:r>
    </w:p>
    <w:p w:rsidRPr="00794946" w:rsidR="00B22F27" w:rsidP="4F0D1836" w:rsidRDefault="000D71F3" w14:paraId="1AEBDC91" w14:textId="77777777">
      <w:pPr>
        <w:pStyle w:val="ListParagraph"/>
        <w:numPr>
          <w:ilvl w:val="0"/>
          <w:numId w:val="17"/>
        </w:numPr>
        <w:spacing w:after="158"/>
        <w:ind w:right="107"/>
        <w:rPr/>
      </w:pPr>
      <w:r w:rsidRPr="4F0D1836" w:rsidR="000D71F3">
        <w:rPr>
          <w:b w:val="1"/>
          <w:bCs w:val="1"/>
        </w:rPr>
        <w:t xml:space="preserve">μ </w:t>
      </w:r>
      <w:r w:rsidR="000D71F3">
        <w:rPr/>
        <w:t xml:space="preserve">is the dynamic viscosity, </w:t>
      </w:r>
    </w:p>
    <w:p w:rsidRPr="00794946" w:rsidR="00B22F27" w:rsidP="4F0D1836" w:rsidRDefault="000D71F3" w14:paraId="65797220" w14:textId="77777777">
      <w:pPr>
        <w:pStyle w:val="ListParagraph"/>
        <w:numPr>
          <w:ilvl w:val="0"/>
          <w:numId w:val="17"/>
        </w:numPr>
        <w:ind w:right="107"/>
        <w:rPr/>
      </w:pPr>
      <w:r w:rsidRPr="4F0D1836" w:rsidR="000D71F3">
        <w:rPr>
          <w:b w:val="1"/>
          <w:bCs w:val="1"/>
        </w:rPr>
        <w:t>f</w:t>
      </w:r>
      <w:r w:rsidRPr="4F0D1836" w:rsidR="000D71F3">
        <w:rPr>
          <w:b w:val="1"/>
          <w:bCs w:val="1"/>
          <w:i w:val="1"/>
          <w:iCs w:val="1"/>
          <w:vertAlign w:val="subscript"/>
        </w:rPr>
        <w:t>b</w:t>
      </w:r>
      <w:r w:rsidR="000D71F3">
        <w:rPr/>
        <w:t xml:space="preserve"> </w:t>
      </w:r>
      <w:r w:rsidR="000D71F3">
        <w:rPr/>
        <w:t>represents</w:t>
      </w:r>
      <w:r w:rsidR="000D71F3">
        <w:rPr/>
        <w:t xml:space="preserve"> body forces (e.g., gravity). </w:t>
      </w:r>
    </w:p>
    <w:p w:rsidRPr="00794946" w:rsidR="00B22F27" w:rsidRDefault="000D71F3" w14:paraId="7F1C3274" w14:textId="5F313589">
      <w:pPr>
        <w:pStyle w:val="Heading5"/>
        <w:spacing w:after="39"/>
        <w:ind w:left="-5"/>
        <w:rPr>
          <w:rFonts w:ascii="Times New Roman" w:hAnsi="Times New Roman" w:cs="Times New Roman"/>
        </w:rPr>
      </w:pPr>
      <w:r w:rsidRPr="00794946">
        <w:rPr>
          <w:rFonts w:ascii="Times New Roman" w:hAnsi="Times New Roman" w:cs="Times New Roman"/>
          <w:sz w:val="32"/>
        </w:rPr>
        <w:t xml:space="preserve">3.1.2 Compressible </w:t>
      </w:r>
      <w:proofErr w:type="spellStart"/>
      <w:r w:rsidRPr="00794946">
        <w:rPr>
          <w:rFonts w:ascii="Times New Roman" w:hAnsi="Times New Roman" w:cs="Times New Roman"/>
          <w:sz w:val="32"/>
        </w:rPr>
        <w:t>Navier</w:t>
      </w:r>
      <w:proofErr w:type="spellEnd"/>
      <w:r w:rsidRPr="00794946">
        <w:rPr>
          <w:rFonts w:ascii="Times New Roman" w:hAnsi="Times New Roman" w:cs="Times New Roman"/>
          <w:sz w:val="32"/>
        </w:rPr>
        <w:t xml:space="preserve"> Stokes Equations</w:t>
      </w:r>
      <w:r w:rsidRPr="00794946">
        <w:rPr>
          <w:rFonts w:ascii="Times New Roman" w:hAnsi="Times New Roman" w:eastAsia="Times New Roman" w:cs="Times New Roman"/>
          <w:b/>
          <w:sz w:val="24"/>
        </w:rPr>
        <w:t xml:space="preserve"> </w:t>
      </w:r>
    </w:p>
    <w:p w:rsidRPr="00794946" w:rsidR="00B22F27" w:rsidRDefault="000D71F3" w14:paraId="77C87D81" w14:textId="77777777">
      <w:pPr>
        <w:ind w:left="-5" w:right="107"/>
      </w:pPr>
      <w:r w:rsidRPr="00794946">
        <w:t xml:space="preserve">For compressible flows, the system includes the energy equation and an equation of state: </w:t>
      </w:r>
    </w:p>
    <w:p w:rsidRPr="00794946" w:rsidR="00B22F27" w:rsidP="4F0D1836" w:rsidRDefault="000D71F3" w14:paraId="6183B752" w14:textId="0C099AE3">
      <w:pPr>
        <w:spacing w:after="22" w:line="259" w:lineRule="auto"/>
        <w:ind w:right="113"/>
        <w:jc w:val="center"/>
        <w:rPr>
          <w:rFonts w:eastAsia="Calibri"/>
          <w:b w:val="0"/>
          <w:bCs w:val="0"/>
        </w:rPr>
      </w:pPr>
      <w:r w:rsidRPr="4F0D1836" w:rsidR="000D71F3">
        <w:rPr>
          <w:rFonts w:eastAsia="Calibri"/>
          <w:b w:val="0"/>
          <w:bCs w:val="0"/>
        </w:rPr>
        <w:t>∂</w:t>
      </w:r>
      <w:r w:rsidRPr="4F0D1836" w:rsidR="000D71F3">
        <w:rPr>
          <w:rFonts w:eastAsia="Calibri"/>
          <w:b w:val="0"/>
          <w:bCs w:val="0"/>
        </w:rPr>
        <w:t>ρ_f</w:t>
      </w:r>
      <w:r w:rsidRPr="4F0D1836" w:rsidR="000D71F3">
        <w:rPr>
          <w:rFonts w:eastAsia="Calibri"/>
          <w:b w:val="0"/>
          <w:bCs w:val="0"/>
        </w:rPr>
        <w:t xml:space="preserve">/∂t + </w:t>
      </w:r>
      <w:r w:rsidRPr="4F0D1836" w:rsidR="000D71F3">
        <w:rPr>
          <w:rFonts w:ascii="Cambria Math" w:hAnsi="Cambria Math" w:eastAsia="Cambria Math" w:cs="Cambria Math"/>
          <w:b w:val="0"/>
          <w:bCs w:val="0"/>
        </w:rPr>
        <w:t>∇</w:t>
      </w:r>
      <w:r w:rsidRPr="4F0D1836" w:rsidR="3041784E">
        <w:rPr>
          <w:rFonts w:eastAsia="Calibri"/>
          <w:b w:val="0"/>
          <w:bCs w:val="0"/>
        </w:rPr>
        <w:t>· (</w:t>
      </w:r>
      <w:r w:rsidRPr="4F0D1836" w:rsidR="000D71F3">
        <w:rPr>
          <w:rFonts w:eastAsia="Calibri"/>
          <w:b w:val="0"/>
          <w:bCs w:val="0"/>
        </w:rPr>
        <w:t>ρ_f</w:t>
      </w:r>
      <w:r w:rsidRPr="4F0D1836" w:rsidR="000D71F3">
        <w:rPr>
          <w:rFonts w:eastAsia="Calibri"/>
          <w:b w:val="0"/>
          <w:bCs w:val="0"/>
        </w:rPr>
        <w:t xml:space="preserve"> u) = 0 </w:t>
      </w:r>
    </w:p>
    <w:p w:rsidRPr="00794946" w:rsidR="00B22F27" w:rsidRDefault="000D71F3" w14:paraId="151CAF91" w14:textId="77777777">
      <w:pPr>
        <w:spacing w:after="34" w:line="259" w:lineRule="auto"/>
        <w:ind w:left="0" w:right="63" w:firstLine="0"/>
        <w:jc w:val="center"/>
      </w:pPr>
      <w:r w:rsidRPr="4F0D1836" w:rsidR="000D71F3">
        <w:rPr>
          <w:rFonts w:eastAsia="Calibri"/>
        </w:rPr>
        <w:t xml:space="preserve"> </w:t>
      </w:r>
    </w:p>
    <w:p w:rsidRPr="00794946" w:rsidR="00B22F27" w:rsidP="4F0D1836" w:rsidRDefault="000D71F3" w14:paraId="21A5B723" w14:textId="77FB873E">
      <w:pPr>
        <w:spacing w:after="22" w:line="259" w:lineRule="auto"/>
        <w:ind w:right="103"/>
        <w:jc w:val="center"/>
      </w:pPr>
      <w:r w:rsidRPr="4F0D1836" w:rsidR="2AAD4397">
        <w:rPr>
          <w:rFonts w:eastAsia="Calibri"/>
        </w:rPr>
        <w:t>ρ_f (∂u/∂t + u·∇u) = −∇p + μ∇²u + f_b</w:t>
      </w:r>
    </w:p>
    <w:p w:rsidRPr="00794946" w:rsidR="00B22F27" w:rsidP="4F0D1836" w:rsidRDefault="000D71F3" w14:paraId="63B27192" w14:textId="105B5A3D">
      <w:pPr>
        <w:pStyle w:val="Normal"/>
        <w:spacing w:after="22" w:line="259" w:lineRule="auto"/>
        <w:ind w:left="0" w:right="103" w:hanging="0"/>
        <w:jc w:val="center"/>
        <w:rPr>
          <w:rFonts w:eastAsia="Calibri"/>
        </w:rPr>
      </w:pPr>
    </w:p>
    <w:p w:rsidRPr="00794946" w:rsidR="00B22F27" w:rsidP="4F0D1836" w:rsidRDefault="000D71F3" w14:paraId="58FF73AF" w14:textId="79F70CFD">
      <w:pPr>
        <w:spacing w:after="21" w:line="259" w:lineRule="auto"/>
        <w:ind w:left="0" w:right="108" w:firstLine="0"/>
        <w:jc w:val="center"/>
      </w:pPr>
      <w:r w:rsidRPr="4F0D1836" w:rsidR="2AAD4397">
        <w:rPr>
          <w:rFonts w:eastAsia="Calibri"/>
        </w:rPr>
        <w:t>ρ_f (∂u/∂t + u·∇u) = −∇p + μ∇²u + f_b</w:t>
      </w:r>
    </w:p>
    <w:p w:rsidRPr="00794946" w:rsidR="00B22F27" w:rsidP="4F0D1836" w:rsidRDefault="000D71F3" w14:paraId="7722B887" w14:textId="21858323">
      <w:pPr>
        <w:pStyle w:val="Normal"/>
        <w:spacing w:after="21" w:line="259" w:lineRule="auto"/>
        <w:ind w:left="0" w:right="108" w:firstLine="0"/>
        <w:jc w:val="center"/>
        <w:rPr>
          <w:rFonts w:eastAsia="Calibri"/>
        </w:rPr>
      </w:pPr>
      <w:r w:rsidRPr="4F0D1836" w:rsidR="000D71F3">
        <w:rPr>
          <w:rFonts w:eastAsia="Calibri"/>
        </w:rPr>
        <w:t xml:space="preserve"> </w:t>
      </w:r>
    </w:p>
    <w:p w:rsidRPr="00794946" w:rsidR="00B22F27" w:rsidRDefault="000D71F3" w14:paraId="0A0E1CEA" w14:textId="77777777">
      <w:pPr>
        <w:pStyle w:val="Heading5"/>
        <w:spacing w:after="39"/>
        <w:ind w:left="-5"/>
        <w:rPr>
          <w:rFonts w:ascii="Times New Roman" w:hAnsi="Times New Roman" w:cs="Times New Roman"/>
        </w:rPr>
      </w:pPr>
      <w:r w:rsidRPr="00794946">
        <w:rPr>
          <w:rFonts w:ascii="Times New Roman" w:hAnsi="Times New Roman" w:cs="Times New Roman"/>
          <w:sz w:val="32"/>
        </w:rPr>
        <w:t>3.1.3 Turbulence Modeling</w:t>
      </w:r>
      <w:r w:rsidRPr="00794946">
        <w:rPr>
          <w:rFonts w:ascii="Times New Roman" w:hAnsi="Times New Roman" w:eastAsia="Times New Roman" w:cs="Times New Roman"/>
          <w:b/>
          <w:sz w:val="24"/>
        </w:rPr>
        <w:t xml:space="preserve"> </w:t>
      </w:r>
    </w:p>
    <w:p w:rsidRPr="00794946" w:rsidR="00B22F27" w:rsidRDefault="000D71F3" w14:paraId="5A77F8E0" w14:textId="77777777">
      <w:pPr>
        <w:ind w:left="-5" w:right="107"/>
      </w:pPr>
      <w:r w:rsidRPr="00794946">
        <w:t xml:space="preserve">RANS, LES, and DES turbulence models are commonly used to resolve turbulent flow features in engineering FSI applications. </w:t>
      </w:r>
    </w:p>
    <w:p w:rsidRPr="00794946" w:rsidR="00B22F27" w:rsidRDefault="000D71F3" w14:paraId="4793883C" w14:textId="77777777">
      <w:pPr>
        <w:pStyle w:val="Heading5"/>
        <w:spacing w:after="39"/>
        <w:ind w:left="-5"/>
        <w:rPr>
          <w:rFonts w:ascii="Times New Roman" w:hAnsi="Times New Roman" w:cs="Times New Roman"/>
        </w:rPr>
      </w:pPr>
      <w:r w:rsidRPr="00794946">
        <w:rPr>
          <w:rFonts w:ascii="Times New Roman" w:hAnsi="Times New Roman" w:cs="Times New Roman"/>
          <w:sz w:val="32"/>
        </w:rPr>
        <w:t>3.1.4 Boundary Conditions</w:t>
      </w:r>
      <w:r w:rsidRPr="00794946">
        <w:rPr>
          <w:rFonts w:ascii="Times New Roman" w:hAnsi="Times New Roman" w:eastAsia="Times New Roman" w:cs="Times New Roman"/>
          <w:b/>
          <w:sz w:val="24"/>
        </w:rPr>
        <w:t xml:space="preserve"> </w:t>
      </w:r>
    </w:p>
    <w:p w:rsidRPr="00794946" w:rsidR="00B22F27" w:rsidRDefault="000D71F3" w14:paraId="01DE3DFE" w14:textId="77777777">
      <w:pPr>
        <w:ind w:left="-5" w:right="107"/>
      </w:pPr>
      <w:r w:rsidRPr="00794946">
        <w:t xml:space="preserve">Typical boundary conditions include prescribed velocity/pressure at inlets/outlets, no-slip walls, and symmetry/periodicity conditions to reduce computational domain size. </w:t>
      </w:r>
    </w:p>
    <w:p w:rsidRPr="00794946" w:rsidR="00B22F27" w:rsidRDefault="000D71F3" w14:paraId="45FCE4BB" w14:textId="77777777">
      <w:pPr>
        <w:pStyle w:val="Heading4"/>
        <w:spacing w:after="34"/>
        <w:ind w:left="-5"/>
        <w:rPr>
          <w:rFonts w:ascii="Times New Roman" w:hAnsi="Times New Roman" w:cs="Times New Roman"/>
        </w:rPr>
      </w:pPr>
      <w:r w:rsidRPr="00794946">
        <w:rPr>
          <w:rFonts w:ascii="Times New Roman" w:hAnsi="Times New Roman" w:cs="Times New Roman"/>
        </w:rPr>
        <w:t>3.2 Structural Domain Modeling</w:t>
      </w:r>
      <w:r w:rsidRPr="00794946">
        <w:rPr>
          <w:rFonts w:ascii="Times New Roman" w:hAnsi="Times New Roman" w:eastAsia="Times New Roman" w:cs="Times New Roman"/>
          <w:b/>
          <w:sz w:val="24"/>
        </w:rPr>
        <w:t xml:space="preserve"> </w:t>
      </w:r>
    </w:p>
    <w:p w:rsidRPr="00794946" w:rsidR="00B22F27" w:rsidRDefault="000D71F3" w14:paraId="11DFC144" w14:textId="77777777">
      <w:pPr>
        <w:ind w:left="-5" w:right="107"/>
      </w:pPr>
      <w:r w:rsidRPr="00794946">
        <w:t xml:space="preserve">The structural domain follows continuum mechanics principles, accounting for possible geometric and material nonlinearities. </w:t>
      </w:r>
    </w:p>
    <w:p w:rsidRPr="00794946" w:rsidR="00B22F27" w:rsidRDefault="000D71F3" w14:paraId="50060453" w14:textId="77777777">
      <w:pPr>
        <w:pStyle w:val="Heading5"/>
        <w:spacing w:after="65"/>
        <w:ind w:left="-5"/>
        <w:rPr>
          <w:rFonts w:ascii="Times New Roman" w:hAnsi="Times New Roman" w:cs="Times New Roman"/>
        </w:rPr>
      </w:pPr>
      <w:r w:rsidRPr="4F0D1836" w:rsidR="000D71F3">
        <w:rPr>
          <w:rFonts w:ascii="Times New Roman" w:hAnsi="Times New Roman" w:cs="Times New Roman"/>
          <w:sz w:val="32"/>
          <w:szCs w:val="32"/>
        </w:rPr>
        <w:t>3.2.1 Equation of Motion</w:t>
      </w:r>
      <w:r w:rsidRPr="4F0D1836" w:rsidR="000D71F3">
        <w:rPr>
          <w:rFonts w:ascii="Times New Roman" w:hAnsi="Times New Roman" w:eastAsia="Times New Roman" w:cs="Times New Roman"/>
          <w:b w:val="1"/>
          <w:bCs w:val="1"/>
          <w:sz w:val="24"/>
          <w:szCs w:val="24"/>
        </w:rPr>
        <w:t xml:space="preserve"> </w:t>
      </w:r>
    </w:p>
    <w:p w:rsidRPr="00794946" w:rsidR="00B22F27" w:rsidP="4F0D1836" w:rsidRDefault="000D71F3" w14:paraId="2CAD8041" w14:textId="56000152">
      <w:pPr>
        <w:pStyle w:val="Normal"/>
        <w:jc w:val="center"/>
      </w:pPr>
      <w:r w:rsidR="4BA9EEF8">
        <w:rPr/>
        <w:t>ρ_s</w:t>
      </w:r>
      <w:r w:rsidR="4BA9EEF8">
        <w:rPr/>
        <w:t xml:space="preserve"> d̈ = ∇·σ + </w:t>
      </w:r>
      <w:r w:rsidR="4BA9EEF8">
        <w:rPr/>
        <w:t>f_s</w:t>
      </w:r>
      <w:proofErr w:type="spellStart"/>
      <w:proofErr w:type="gramStart"/>
      <w:proofErr w:type="spellEnd"/>
      <w:proofErr w:type="gramEnd"/>
      <w:proofErr w:type="spellStart"/>
      <w:proofErr w:type="spellEnd"/>
    </w:p>
    <w:p w:rsidRPr="00794946" w:rsidR="00B22F27" w:rsidP="4F0D1836" w:rsidRDefault="000D71F3" w14:paraId="7849CF65" w14:textId="417D14F8">
      <w:pPr>
        <w:pStyle w:val="Normal"/>
        <w:ind w:left="-5" w:right="107"/>
      </w:pPr>
      <w:r w:rsidR="000D71F3">
        <w:rPr/>
        <w:t xml:space="preserve">where </w:t>
      </w:r>
      <w:r w:rsidRPr="4F0D1836" w:rsidR="000D71F3">
        <w:rPr>
          <w:b w:val="1"/>
          <w:bCs w:val="1"/>
          <w:i w:val="1"/>
          <w:iCs w:val="1"/>
        </w:rPr>
        <w:t>ρ</w:t>
      </w:r>
      <w:r w:rsidRPr="4F0D1836" w:rsidR="000D71F3">
        <w:rPr>
          <w:b w:val="1"/>
          <w:bCs w:val="1"/>
          <w:i w:val="1"/>
          <w:iCs w:val="1"/>
        </w:rPr>
        <w:t>s</w:t>
      </w:r>
      <w:r w:rsidR="000D71F3">
        <w:rPr/>
        <w:t xml:space="preserve">  is</w:t>
      </w:r>
      <w:r w:rsidR="000D71F3">
        <w:rPr/>
        <w:t xml:space="preserve"> density, </w:t>
      </w:r>
      <w:r w:rsidRPr="4F0D1836" w:rsidR="000D71F3">
        <w:rPr>
          <w:b w:val="1"/>
          <w:bCs w:val="1"/>
        </w:rPr>
        <w:t>d</w:t>
      </w:r>
      <w:r w:rsidR="000D71F3">
        <w:rPr/>
        <w:t xml:space="preserve">¨ is acceleration, </w:t>
      </w:r>
      <w:r w:rsidRPr="4F0D1836" w:rsidR="000D71F3">
        <w:rPr>
          <w:i w:val="1"/>
          <w:iCs w:val="1"/>
        </w:rPr>
        <w:t>σ</w:t>
      </w:r>
      <w:r w:rsidRPr="4F0D1836" w:rsidR="000D71F3">
        <w:rPr>
          <w:b w:val="1"/>
          <w:bCs w:val="1"/>
          <w:i w:val="1"/>
          <w:iCs w:val="1"/>
        </w:rPr>
        <w:t>σ</w:t>
      </w:r>
      <w:r w:rsidR="000D71F3">
        <w:rPr/>
        <w:t xml:space="preserve"> is Cauchy stress, and </w:t>
      </w:r>
      <w:r w:rsidRPr="4F0D1836" w:rsidR="000D71F3">
        <w:rPr>
          <w:b w:val="1"/>
          <w:bCs w:val="1"/>
        </w:rPr>
        <w:t xml:space="preserve">fs </w:t>
      </w:r>
      <w:r w:rsidR="000D71F3">
        <w:rPr/>
        <w:t>represents</w:t>
      </w:r>
      <w:r w:rsidR="000D71F3">
        <w:rPr/>
        <w:t xml:space="preserve"> external forces (including fluid loads). </w:t>
      </w:r>
    </w:p>
    <w:p w:rsidRPr="00794946" w:rsidR="00B22F27" w:rsidRDefault="000D71F3" w14:paraId="42A65A04" w14:textId="77777777">
      <w:pPr>
        <w:pStyle w:val="Heading5"/>
        <w:spacing w:after="39"/>
        <w:ind w:left="-5"/>
        <w:rPr>
          <w:rFonts w:ascii="Times New Roman" w:hAnsi="Times New Roman" w:cs="Times New Roman"/>
        </w:rPr>
      </w:pPr>
      <w:r w:rsidRPr="00794946">
        <w:rPr>
          <w:rFonts w:ascii="Times New Roman" w:hAnsi="Times New Roman" w:cs="Times New Roman"/>
          <w:sz w:val="32"/>
        </w:rPr>
        <w:t>3.2.2 Constitutive Models</w:t>
      </w:r>
      <w:r w:rsidRPr="00794946">
        <w:rPr>
          <w:rFonts w:ascii="Times New Roman" w:hAnsi="Times New Roman" w:eastAsia="Times New Roman" w:cs="Times New Roman"/>
          <w:sz w:val="24"/>
        </w:rPr>
        <w:t xml:space="preserve"> </w:t>
      </w:r>
    </w:p>
    <w:p w:rsidRPr="00794946" w:rsidR="00B22F27" w:rsidRDefault="000D71F3" w14:paraId="02D81CE7" w14:textId="77777777">
      <w:pPr>
        <w:spacing w:after="169"/>
        <w:ind w:left="-5" w:right="107"/>
      </w:pPr>
      <w:r w:rsidR="000D71F3">
        <w:rPr/>
        <w:t xml:space="preserve">Linear elasticity (small strain): </w:t>
      </w:r>
    </w:p>
    <w:p w:rsidR="07FF437E" w:rsidP="4F0D1836" w:rsidRDefault="07FF437E" w14:paraId="6C1AEAE8" w14:textId="67A748CA">
      <w:pPr>
        <w:pStyle w:val="Normal"/>
        <w:jc w:val="center"/>
        <w:rPr>
          <w:rFonts w:ascii="Times New Roman" w:hAnsi="Times New Roman" w:eastAsia="Times New Roman" w:cs="Times New Roman"/>
          <w:noProof w:val="0"/>
          <w:sz w:val="24"/>
          <w:szCs w:val="24"/>
          <w:lang w:val="en-US"/>
        </w:rPr>
      </w:pPr>
      <w:r w:rsidRPr="4F0D1836" w:rsidR="07FF437E">
        <w:rPr>
          <w:rFonts w:ascii="Times New Roman" w:hAnsi="Times New Roman" w:eastAsia="Times New Roman" w:cs="Times New Roman"/>
          <w:noProof w:val="0"/>
          <w:sz w:val="24"/>
          <w:szCs w:val="24"/>
          <w:lang w:val="en-US"/>
        </w:rPr>
        <w:t>σ=</w:t>
      </w:r>
      <w:r w:rsidRPr="4F0D1836" w:rsidR="07FF437E">
        <w:rPr>
          <w:rFonts w:ascii="Times New Roman" w:hAnsi="Times New Roman" w:eastAsia="Times New Roman" w:cs="Times New Roman"/>
          <w:noProof w:val="0"/>
          <w:sz w:val="24"/>
          <w:szCs w:val="24"/>
          <w:lang w:val="en-US"/>
        </w:rPr>
        <w:t>C:ε</w:t>
      </w:r>
    </w:p>
    <w:p w:rsidRPr="00794946" w:rsidR="00B22F27" w:rsidRDefault="000D71F3" w14:paraId="3038E003" w14:textId="77777777">
      <w:pPr>
        <w:ind w:left="-5" w:right="107"/>
      </w:pPr>
      <w:r w:rsidRPr="00794946">
        <w:t xml:space="preserve">where </w:t>
      </w:r>
      <w:r w:rsidRPr="00794946">
        <w:rPr>
          <w:i/>
        </w:rPr>
        <w:t>C</w:t>
      </w:r>
      <w:r w:rsidRPr="00794946">
        <w:t xml:space="preserve">C is the elasticity tensor and </w:t>
      </w:r>
      <w:proofErr w:type="spellStart"/>
      <w:r w:rsidRPr="00794946">
        <w:rPr>
          <w:i/>
        </w:rPr>
        <w:t>εε</w:t>
      </w:r>
      <w:proofErr w:type="spellEnd"/>
      <w:r w:rsidRPr="00794946">
        <w:t xml:space="preserve"> is the infinitesimal strain tensor. </w:t>
      </w:r>
    </w:p>
    <w:p w:rsidRPr="00794946" w:rsidR="00B22F27" w:rsidRDefault="000D71F3" w14:paraId="10F68E5C" w14:textId="09307CF5">
      <w:pPr>
        <w:tabs>
          <w:tab w:val="center" w:pos="3465"/>
          <w:tab w:val="center" w:pos="6258"/>
          <w:tab w:val="right" w:pos="9136"/>
        </w:tabs>
        <w:spacing w:after="8"/>
        <w:ind w:left="-15" w:firstLine="0"/>
        <w:jc w:val="left"/>
      </w:pPr>
      <w:r w:rsidRPr="00794946">
        <w:t>Nonlinear hyper elasticity (large strain):</w:t>
      </w:r>
      <w:r w:rsidRPr="00794946">
        <w:rPr>
          <w:rFonts w:eastAsia="Calibri"/>
        </w:rPr>
        <w:t xml:space="preserve"> </w:t>
      </w:r>
    </w:p>
    <w:p w:rsidRPr="00794946" w:rsidR="00B22F27" w:rsidRDefault="000D71F3" w14:paraId="5DC02CE5" w14:textId="76A9FBEF">
      <w:pPr>
        <w:ind w:left="-5" w:right="107"/>
      </w:pPr>
      <w:r w:rsidR="000D71F3">
        <w:rPr/>
        <w:t xml:space="preserve">For rubber-like or biological materials: </w:t>
      </w:r>
      <w:r>
        <w:br/>
      </w:r>
    </w:p>
    <w:p w:rsidR="5A47F4C7" w:rsidP="4F0D1836" w:rsidRDefault="5A47F4C7" w14:paraId="7CF1FF16" w14:textId="2C0CEB76">
      <w:pPr>
        <w:spacing w:after="277" w:line="259" w:lineRule="auto"/>
        <w:ind w:right="111"/>
        <w:jc w:val="center"/>
        <w:rPr>
          <w:b w:val="1"/>
          <w:bCs w:val="1"/>
        </w:rPr>
      </w:pPr>
      <w:r w:rsidRPr="4F0D1836" w:rsidR="5A47F4C7">
        <w:rPr>
          <w:b w:val="1"/>
          <w:bCs w:val="1"/>
        </w:rPr>
        <w:t>σ = 2J</w:t>
      </w:r>
      <w:r w:rsidRPr="4F0D1836" w:rsidR="5A47F4C7">
        <w:rPr>
          <w:b w:val="1"/>
          <w:bCs w:val="1"/>
        </w:rPr>
        <w:t>^ {</w:t>
      </w:r>
      <w:r w:rsidRPr="4F0D1836" w:rsidR="5A47F4C7">
        <w:rPr>
          <w:b w:val="1"/>
          <w:bCs w:val="1"/>
        </w:rPr>
        <w:t>-1} F · (∂Ψ/∂C) · F^T</w:t>
      </w:r>
    </w:p>
    <w:p w:rsidRPr="00794946" w:rsidR="00B22F27" w:rsidP="4F0D1836" w:rsidRDefault="000D71F3" w14:paraId="0DB40075" w14:textId="77777777">
      <w:pPr>
        <w:ind w:left="-5" w:right="107"/>
        <w:jc w:val="both"/>
      </w:pPr>
      <w:r w:rsidR="000D71F3">
        <w:rPr/>
        <w:t xml:space="preserve">Where </w:t>
      </w:r>
      <w:r w:rsidRPr="4F0D1836" w:rsidR="000D71F3">
        <w:rPr>
          <w:b w:val="1"/>
          <w:bCs w:val="1"/>
        </w:rPr>
        <w:t xml:space="preserve">Ψ </w:t>
      </w:r>
      <w:r w:rsidR="000D71F3">
        <w:rPr/>
        <w:t xml:space="preserve">is strain energy density, </w:t>
      </w:r>
      <w:r w:rsidRPr="4F0D1836" w:rsidR="000D71F3">
        <w:rPr>
          <w:b w:val="1"/>
          <w:bCs w:val="1"/>
        </w:rPr>
        <w:t>F</w:t>
      </w:r>
      <w:r w:rsidR="000D71F3">
        <w:rPr/>
        <w:t xml:space="preserve"> is deformation gradient, </w:t>
      </w:r>
      <w:r w:rsidRPr="4F0D1836" w:rsidR="000D71F3">
        <w:rPr>
          <w:b w:val="1"/>
          <w:bCs w:val="1"/>
          <w:i w:val="1"/>
          <w:iCs w:val="1"/>
        </w:rPr>
        <w:t>J=det⁡(F)J</w:t>
      </w:r>
      <w:r w:rsidRPr="4F0D1836" w:rsidR="000D71F3">
        <w:rPr>
          <w:b w:val="1"/>
          <w:bCs w:val="1"/>
        </w:rPr>
        <w:t>=det(F),</w:t>
      </w:r>
      <w:r w:rsidR="000D71F3">
        <w:rPr/>
        <w:t xml:space="preserve"> and </w:t>
      </w:r>
      <w:r w:rsidRPr="4F0D1836" w:rsidR="000D71F3">
        <w:rPr>
          <w:b w:val="1"/>
          <w:bCs w:val="1"/>
          <w:i w:val="1"/>
          <w:iCs w:val="1"/>
        </w:rPr>
        <w:t>C=FTF</w:t>
      </w:r>
      <w:r w:rsidRPr="4F0D1836" w:rsidR="000D71F3">
        <w:rPr>
          <w:b w:val="1"/>
          <w:bCs w:val="1"/>
        </w:rPr>
        <w:t>C=F</w:t>
      </w:r>
      <w:r w:rsidRPr="4F0D1836" w:rsidR="000D71F3">
        <w:rPr>
          <w:b w:val="1"/>
          <w:bCs w:val="1"/>
          <w:i w:val="1"/>
          <w:iCs w:val="1"/>
        </w:rPr>
        <w:t>T</w:t>
      </w:r>
      <w:r w:rsidRPr="4F0D1836" w:rsidR="000D71F3">
        <w:rPr>
          <w:b w:val="1"/>
          <w:bCs w:val="1"/>
        </w:rPr>
        <w:t>F.</w:t>
      </w:r>
      <w:r w:rsidR="000D71F3">
        <w:rPr/>
        <w:t xml:space="preserve"> </w:t>
      </w:r>
    </w:p>
    <w:p w:rsidRPr="00794946" w:rsidR="00B22F27" w:rsidRDefault="000D71F3" w14:paraId="4D823383" w14:textId="77777777">
      <w:pPr>
        <w:pStyle w:val="Heading5"/>
        <w:spacing w:after="39"/>
        <w:ind w:left="-5"/>
        <w:rPr>
          <w:rFonts w:ascii="Times New Roman" w:hAnsi="Times New Roman" w:cs="Times New Roman"/>
        </w:rPr>
      </w:pPr>
      <w:r w:rsidRPr="00794946">
        <w:rPr>
          <w:rFonts w:ascii="Times New Roman" w:hAnsi="Times New Roman" w:cs="Times New Roman"/>
          <w:sz w:val="32"/>
        </w:rPr>
        <w:t>3.2.3 Damping Models</w:t>
      </w:r>
      <w:r w:rsidRPr="00794946">
        <w:rPr>
          <w:rFonts w:ascii="Times New Roman" w:hAnsi="Times New Roman" w:eastAsia="Times New Roman" w:cs="Times New Roman"/>
          <w:sz w:val="24"/>
        </w:rPr>
        <w:t xml:space="preserve"> </w:t>
      </w:r>
    </w:p>
    <w:p w:rsidRPr="00794946" w:rsidR="00B22F27" w:rsidRDefault="000D71F3" w14:paraId="16FF0C79" w14:textId="77777777">
      <w:pPr>
        <w:spacing w:after="172"/>
        <w:ind w:left="-5" w:right="107"/>
      </w:pPr>
      <w:r w:rsidRPr="00794946">
        <w:t xml:space="preserve">Energy dissipation is modeled via: </w:t>
      </w:r>
    </w:p>
    <w:p w:rsidRPr="00794946" w:rsidR="00B22F27" w:rsidRDefault="000D71F3" w14:paraId="518E364D" w14:textId="77777777">
      <w:pPr>
        <w:spacing w:after="169"/>
        <w:ind w:left="-5" w:right="107"/>
      </w:pPr>
      <w:r w:rsidR="000D71F3">
        <w:rPr/>
        <w:t>Rayleigh damping:</w:t>
      </w:r>
      <w:r w:rsidR="000D71F3">
        <w:rPr>
          <w:b w:val="0"/>
          <w:bCs w:val="0"/>
        </w:rPr>
        <w:t xml:space="preserve"> </w:t>
      </w:r>
      <w:r w:rsidRPr="4F0D1836" w:rsidR="000D71F3">
        <w:rPr>
          <w:b w:val="0"/>
          <w:bCs w:val="0"/>
          <w:i w:val="1"/>
          <w:iCs w:val="1"/>
        </w:rPr>
        <w:t>Cdamp</w:t>
      </w:r>
      <w:r w:rsidRPr="4F0D1836" w:rsidR="000D71F3">
        <w:rPr>
          <w:b w:val="0"/>
          <w:bCs w:val="0"/>
          <w:i w:val="1"/>
          <w:iCs w:val="1"/>
        </w:rPr>
        <w:t>=αM+β</w:t>
      </w:r>
      <w:r w:rsidRPr="4F0D1836" w:rsidR="000D71F3">
        <w:rPr>
          <w:b w:val="0"/>
          <w:bCs w:val="0"/>
          <w:i w:val="1"/>
          <w:iCs w:val="1"/>
        </w:rPr>
        <w:t>K</w:t>
      </w:r>
      <w:r w:rsidR="000D71F3">
        <w:rPr>
          <w:b w:val="0"/>
          <w:bCs w:val="0"/>
        </w:rPr>
        <w:t>Cdamp</w:t>
      </w:r>
      <w:r w:rsidR="000D71F3">
        <w:rPr>
          <w:b w:val="0"/>
          <w:bCs w:val="0"/>
        </w:rPr>
        <w:t xml:space="preserve"> =</w:t>
      </w:r>
      <w:r w:rsidRPr="4F0D1836" w:rsidR="000D71F3">
        <w:rPr>
          <w:b w:val="0"/>
          <w:bCs w:val="0"/>
          <w:i w:val="1"/>
          <w:iCs w:val="1"/>
        </w:rPr>
        <w:t>α</w:t>
      </w:r>
      <w:r w:rsidR="000D71F3">
        <w:rPr>
          <w:b w:val="0"/>
          <w:bCs w:val="0"/>
        </w:rPr>
        <w:t>M+</w:t>
      </w:r>
      <w:r w:rsidRPr="4F0D1836" w:rsidR="000D71F3">
        <w:rPr>
          <w:b w:val="0"/>
          <w:bCs w:val="0"/>
          <w:i w:val="1"/>
          <w:iCs w:val="1"/>
        </w:rPr>
        <w:t>β</w:t>
      </w:r>
      <w:r w:rsidR="000D71F3">
        <w:rPr>
          <w:b w:val="0"/>
          <w:bCs w:val="0"/>
        </w:rPr>
        <w:t>K</w:t>
      </w:r>
      <w:r w:rsidR="000D71F3">
        <w:rPr>
          <w:b w:val="0"/>
          <w:bCs w:val="0"/>
        </w:rPr>
        <w:t xml:space="preserve"> </w:t>
      </w:r>
    </w:p>
    <w:p w:rsidRPr="00794946" w:rsidR="00B22F27" w:rsidRDefault="000D71F3" w14:paraId="57C61897" w14:textId="77777777">
      <w:pPr>
        <w:spacing w:after="169"/>
        <w:ind w:left="-5" w:right="107"/>
      </w:pPr>
      <w:r w:rsidRPr="00794946">
        <w:t xml:space="preserve">Viscoelastic models (stress rate-dependent) </w:t>
      </w:r>
    </w:p>
    <w:p w:rsidRPr="00794946" w:rsidR="00B22F27" w:rsidRDefault="000D71F3" w14:paraId="65AA32EB" w14:textId="77777777">
      <w:pPr>
        <w:ind w:left="-5" w:right="107"/>
      </w:pPr>
      <w:r w:rsidRPr="00794946">
        <w:t xml:space="preserve">Modal damping applied per vibration mode </w:t>
      </w:r>
    </w:p>
    <w:p w:rsidRPr="00794946" w:rsidR="00B22F27" w:rsidRDefault="000D71F3" w14:paraId="4D7047F3" w14:textId="77777777">
      <w:pPr>
        <w:pStyle w:val="Heading4"/>
        <w:spacing w:after="39"/>
        <w:ind w:left="-5"/>
        <w:rPr>
          <w:rFonts w:ascii="Times New Roman" w:hAnsi="Times New Roman" w:cs="Times New Roman"/>
        </w:rPr>
      </w:pPr>
      <w:r w:rsidRPr="00794946">
        <w:rPr>
          <w:rFonts w:ascii="Times New Roman" w:hAnsi="Times New Roman" w:cs="Times New Roman"/>
        </w:rPr>
        <w:t>3.3 Interface Coupling Conditions</w:t>
      </w:r>
      <w:r w:rsidRPr="00794946">
        <w:rPr>
          <w:rFonts w:ascii="Times New Roman" w:hAnsi="Times New Roman" w:eastAsia="Times New Roman" w:cs="Times New Roman"/>
          <w:sz w:val="24"/>
        </w:rPr>
        <w:t xml:space="preserve"> </w:t>
      </w:r>
    </w:p>
    <w:p w:rsidRPr="00794946" w:rsidR="00B22F27" w:rsidRDefault="000D71F3" w14:paraId="6785024D" w14:textId="77777777">
      <w:pPr>
        <w:ind w:left="-5" w:right="107"/>
      </w:pPr>
      <w:r w:rsidRPr="00794946">
        <w:t xml:space="preserve">The fluid–structure interface </w:t>
      </w:r>
      <w:r w:rsidRPr="00794946">
        <w:rPr>
          <w:i/>
        </w:rPr>
        <w:t>ΓFSI</w:t>
      </w:r>
      <w:r w:rsidRPr="00794946">
        <w:t xml:space="preserve">ΓFSI is where loads and motion are exchanged. Two continuity conditions must be satisfied: </w:t>
      </w:r>
    </w:p>
    <w:p w:rsidRPr="00794946" w:rsidR="00B22F27" w:rsidRDefault="000D71F3" w14:paraId="74B639AF" w14:textId="77777777">
      <w:pPr>
        <w:pStyle w:val="Heading5"/>
        <w:spacing w:after="96"/>
        <w:ind w:left="-5"/>
        <w:rPr>
          <w:rFonts w:ascii="Times New Roman" w:hAnsi="Times New Roman" w:cs="Times New Roman"/>
        </w:rPr>
      </w:pPr>
      <w:r w:rsidRPr="00794946">
        <w:rPr>
          <w:rFonts w:ascii="Times New Roman" w:hAnsi="Times New Roman" w:cs="Times New Roman"/>
          <w:sz w:val="32"/>
        </w:rPr>
        <w:t>3.3.1 Kinematic Condition</w:t>
      </w:r>
      <w:r w:rsidRPr="00794946">
        <w:rPr>
          <w:rFonts w:ascii="Times New Roman" w:hAnsi="Times New Roman" w:eastAsia="Times New Roman" w:cs="Times New Roman"/>
          <w:sz w:val="24"/>
        </w:rPr>
        <w:t xml:space="preserve"> </w:t>
      </w:r>
    </w:p>
    <w:p w:rsidRPr="00794946" w:rsidR="00B22F27" w:rsidRDefault="000D71F3" w14:paraId="0DCFD621" w14:textId="045097CE">
      <w:pPr>
        <w:pStyle w:val="Heading6"/>
        <w:ind w:right="109"/>
        <w:rPr>
          <w:b w:val="0"/>
          <w:bCs w:val="0"/>
        </w:rPr>
      </w:pPr>
      <w:r w:rsidR="000D71F3">
        <w:rPr>
          <w:b w:val="0"/>
          <w:bCs w:val="0"/>
        </w:rPr>
        <w:t>uf</w:t>
      </w:r>
      <w:r w:rsidR="000D71F3">
        <w:rPr>
          <w:b w:val="0"/>
          <w:bCs w:val="0"/>
        </w:rPr>
        <w:t>(</w:t>
      </w:r>
      <w:r w:rsidR="000D71F3">
        <w:rPr>
          <w:b w:val="0"/>
          <w:bCs w:val="0"/>
        </w:rPr>
        <w:t>x,t</w:t>
      </w:r>
      <w:r w:rsidR="000D71F3">
        <w:rPr>
          <w:b w:val="0"/>
          <w:bCs w:val="0"/>
        </w:rPr>
        <w:t>)=</w:t>
      </w:r>
      <w:r w:rsidR="000D71F3">
        <w:rPr>
          <w:b w:val="0"/>
          <w:bCs w:val="0"/>
        </w:rPr>
        <w:t>d˙s</w:t>
      </w:r>
      <w:r w:rsidR="000D71F3">
        <w:rPr>
          <w:b w:val="0"/>
          <w:bCs w:val="0"/>
        </w:rPr>
        <w:t>(</w:t>
      </w:r>
      <w:r w:rsidR="000D71F3">
        <w:rPr>
          <w:b w:val="0"/>
          <w:bCs w:val="0"/>
        </w:rPr>
        <w:t>x,t</w:t>
      </w:r>
      <w:r w:rsidR="000D71F3">
        <w:rPr>
          <w:b w:val="0"/>
          <w:bCs w:val="0"/>
        </w:rPr>
        <w:t>)</w:t>
      </w:r>
      <w:r w:rsidR="000D71F3">
        <w:rPr>
          <w:b w:val="0"/>
          <w:bCs w:val="0"/>
        </w:rPr>
        <w:t>onΓFSI</w:t>
      </w:r>
    </w:p>
    <w:p w:rsidR="4F0D1836" w:rsidP="4F0D1836" w:rsidRDefault="4F0D1836" w14:paraId="1B6B365E" w14:textId="1215532D">
      <w:pPr>
        <w:pStyle w:val="Normal"/>
        <w:spacing w:after="275" w:line="259" w:lineRule="auto"/>
        <w:ind w:right="108"/>
        <w:jc w:val="center"/>
        <w:rPr>
          <w:b w:val="0"/>
          <w:bCs w:val="0"/>
        </w:rPr>
      </w:pPr>
    </w:p>
    <w:p w:rsidRPr="00794946" w:rsidR="00B22F27" w:rsidRDefault="000D71F3" w14:paraId="02609BD6" w14:textId="0DE57AE4">
      <w:pPr>
        <w:spacing w:after="169"/>
        <w:ind w:left="-5" w:right="107"/>
      </w:pPr>
      <w:r w:rsidRPr="00794946">
        <w:t>where</w:t>
      </w:r>
      <w:r w:rsidRPr="00794946">
        <w:rPr>
          <w:b/>
        </w:rPr>
        <w:t xml:space="preserve"> </w:t>
      </w:r>
      <w:proofErr w:type="spellStart"/>
      <w:r w:rsidRPr="00794946">
        <w:rPr>
          <w:b/>
        </w:rPr>
        <w:t>u</w:t>
      </w:r>
      <w:r w:rsidRPr="00794946">
        <w:rPr>
          <w:b/>
          <w:i/>
        </w:rPr>
        <w:t>f</w:t>
      </w:r>
      <w:proofErr w:type="spellEnd"/>
      <w:r w:rsidRPr="00794946">
        <w:rPr>
          <w:b/>
        </w:rPr>
        <w:t xml:space="preserve"> </w:t>
      </w:r>
      <w:r w:rsidRPr="00794946">
        <w:t xml:space="preserve">is fluid velocity and </w:t>
      </w:r>
      <w:proofErr w:type="spellStart"/>
      <w:r w:rsidRPr="00794946">
        <w:rPr>
          <w:b/>
          <w:i/>
        </w:rPr>
        <w:t>d˙s</w:t>
      </w:r>
      <w:proofErr w:type="spellEnd"/>
      <w:r w:rsidRPr="00794946">
        <w:rPr>
          <w:b/>
        </w:rPr>
        <w:t xml:space="preserve"> </w:t>
      </w:r>
      <w:r w:rsidRPr="00794946">
        <w:t xml:space="preserve">is structural velocity. </w:t>
      </w:r>
    </w:p>
    <w:p w:rsidR="000D71F3" w:rsidP="4F0D1836" w:rsidRDefault="000D71F3" w14:paraId="71FA55E5" w14:textId="44DF60CA">
      <w:pPr>
        <w:spacing w:after="169"/>
        <w:ind w:left="-5" w:right="107"/>
      </w:pPr>
      <w:r w:rsidR="000D71F3">
        <w:rPr/>
        <w:t>3.3.2 Dynamic Condition</w:t>
      </w:r>
      <w:r w:rsidRPr="4F0D1836" w:rsidR="000D71F3">
        <w:rPr>
          <w:b w:val="1"/>
          <w:bCs w:val="1"/>
        </w:rPr>
        <w:t xml:space="preserve"> </w:t>
      </w:r>
      <w:r w:rsidRPr="4F0D1836" w:rsidR="000D71F3">
        <w:rPr>
          <w:rFonts w:eastAsia="Calibri"/>
        </w:rPr>
        <w:t xml:space="preserve"> </w:t>
      </w:r>
    </w:p>
    <w:p w:rsidRPr="00794946" w:rsidR="00B22F27" w:rsidRDefault="000D71F3" w14:paraId="0ADAC48B" w14:textId="303373F3">
      <w:pPr>
        <w:spacing w:after="182" w:line="259" w:lineRule="auto"/>
        <w:ind w:right="103"/>
        <w:jc w:val="center"/>
      </w:pPr>
      <w:r w:rsidRPr="4F0D1836" w:rsidR="000D71F3">
        <w:rPr>
          <w:b w:val="1"/>
          <w:bCs w:val="1"/>
          <w:i w:val="1"/>
          <w:iCs w:val="1"/>
        </w:rPr>
        <w:t>σf</w:t>
      </w:r>
      <w:r w:rsidRPr="4F0D1836" w:rsidR="000D71F3">
        <w:rPr>
          <w:b w:val="1"/>
          <w:bCs w:val="1"/>
        </w:rPr>
        <w:t xml:space="preserve"> </w:t>
      </w:r>
      <w:r w:rsidR="000D71F3">
        <w:drawing>
          <wp:inline wp14:editId="06DD476B" wp14:anchorId="5FC22001">
            <wp:extent cx="27432" cy="27432"/>
            <wp:effectExtent l="0" t="0" r="0" b="0"/>
            <wp:docPr id="27254" name="Picture 27254"/>
            <wp:cNvGraphicFramePr/>
            <a:graphic>
              <a:graphicData xmlns:a="http://schemas.openxmlformats.org/drawingml/2006/main" uri="http://schemas.openxmlformats.org/drawingml/2006/picture">
                <pic:pic xmlns:pic="http://schemas.openxmlformats.org/drawingml/2006/picture">
                  <pic:nvPicPr>
                    <pic:cNvPr id="27254" name="Picture 27254"/>
                    <pic:cNvPicPr/>
                  </pic:nvPicPr>
                  <pic:blipFill>
                    <a:blip xmlns:r="http://schemas.openxmlformats.org/officeDocument/2006/relationships" r:embed="rId11"/>
                    <a:stretch>
                      <a:fillRect/>
                    </a:stretch>
                  </pic:blipFill>
                  <pic:spPr>
                    <a:xfrm>
                      <a:off x="0" y="0"/>
                      <a:ext cx="27432" cy="27432"/>
                    </a:xfrm>
                    <a:prstGeom prst="rect">
                      <a:avLst/>
                    </a:prstGeom>
                  </pic:spPr>
                </pic:pic>
              </a:graphicData>
            </a:graphic>
          </wp:inline>
        </w:drawing>
      </w:r>
      <w:r w:rsidRPr="4F0D1836" w:rsidR="000D71F3">
        <w:rPr>
          <w:b w:val="1"/>
          <w:bCs w:val="1"/>
        </w:rPr>
        <w:t>n</w:t>
      </w:r>
      <w:r w:rsidRPr="4F0D1836" w:rsidR="000D71F3">
        <w:rPr>
          <w:b w:val="1"/>
          <w:bCs w:val="1"/>
          <w:i w:val="1"/>
          <w:iCs w:val="1"/>
        </w:rPr>
        <w:t>f</w:t>
      </w:r>
      <w:r w:rsidRPr="4F0D1836" w:rsidR="000D71F3">
        <w:rPr>
          <w:b w:val="1"/>
          <w:bCs w:val="1"/>
        </w:rPr>
        <w:t xml:space="preserve"> =</w:t>
      </w:r>
      <w:r w:rsidRPr="4F0D1836" w:rsidR="000D71F3">
        <w:rPr>
          <w:b w:val="1"/>
          <w:bCs w:val="1"/>
          <w:i w:val="1"/>
          <w:iCs w:val="1"/>
        </w:rPr>
        <w:t>σs</w:t>
      </w:r>
      <w:r w:rsidRPr="4F0D1836" w:rsidR="000D71F3">
        <w:rPr>
          <w:b w:val="1"/>
          <w:bCs w:val="1"/>
        </w:rPr>
        <w:t xml:space="preserve"> </w:t>
      </w:r>
      <w:r w:rsidR="000D71F3">
        <w:drawing>
          <wp:inline wp14:editId="64FB8D1B" wp14:anchorId="4142953F">
            <wp:extent cx="27432" cy="27432"/>
            <wp:effectExtent l="0" t="0" r="0" b="0"/>
            <wp:docPr id="27255" name="Picture 27255"/>
            <wp:cNvGraphicFramePr/>
            <a:graphic>
              <a:graphicData xmlns:a="http://schemas.openxmlformats.org/drawingml/2006/main" uri="http://schemas.openxmlformats.org/drawingml/2006/picture">
                <pic:pic xmlns:pic="http://schemas.openxmlformats.org/drawingml/2006/picture">
                  <pic:nvPicPr>
                    <pic:cNvPr id="27255" name="Picture 27255"/>
                    <pic:cNvPicPr/>
                  </pic:nvPicPr>
                  <pic:blipFill>
                    <a:blip xmlns:r="http://schemas.openxmlformats.org/officeDocument/2006/relationships" r:embed="rId12"/>
                    <a:stretch>
                      <a:fillRect/>
                    </a:stretch>
                  </pic:blipFill>
                  <pic:spPr>
                    <a:xfrm>
                      <a:off x="0" y="0"/>
                      <a:ext cx="27432" cy="27432"/>
                    </a:xfrm>
                    <a:prstGeom prst="rect">
                      <a:avLst/>
                    </a:prstGeom>
                  </pic:spPr>
                </pic:pic>
              </a:graphicData>
            </a:graphic>
          </wp:inline>
        </w:drawing>
      </w:r>
      <w:r w:rsidRPr="4F0D1836" w:rsidR="000D71F3">
        <w:rPr>
          <w:b w:val="1"/>
          <w:bCs w:val="1"/>
        </w:rPr>
        <w:t>n</w:t>
      </w:r>
      <w:r w:rsidRPr="4F0D1836" w:rsidR="000D71F3">
        <w:rPr>
          <w:b w:val="1"/>
          <w:bCs w:val="1"/>
          <w:i w:val="1"/>
          <w:iCs w:val="1"/>
        </w:rPr>
        <w:t>s</w:t>
      </w:r>
      <w:r w:rsidRPr="4F0D1836" w:rsidR="000D71F3">
        <w:rPr>
          <w:b w:val="1"/>
          <w:bCs w:val="1"/>
        </w:rPr>
        <w:t xml:space="preserve"> </w:t>
      </w:r>
      <w:r w:rsidRPr="4F0D1836" w:rsidR="000D71F3">
        <w:rPr>
          <w:b w:val="1"/>
          <w:bCs w:val="1"/>
        </w:rPr>
        <w:t>onΓFSI</w:t>
      </w:r>
      <w:r w:rsidRPr="4F0D1836" w:rsidR="000D71F3">
        <w:rPr>
          <w:b w:val="1"/>
          <w:bCs w:val="1"/>
        </w:rPr>
        <w:t xml:space="preserve">  </w:t>
      </w:r>
    </w:p>
    <w:p w:rsidR="4F0D1836" w:rsidP="4F0D1836" w:rsidRDefault="4F0D1836" w14:paraId="0E09F6BF" w14:textId="536029DA">
      <w:pPr>
        <w:spacing w:after="167"/>
        <w:ind w:left="-5" w:right="107"/>
      </w:pPr>
    </w:p>
    <w:p w:rsidR="000D71F3" w:rsidP="4F0D1836" w:rsidRDefault="000D71F3" w14:paraId="08F7D614" w14:textId="6949C396">
      <w:pPr>
        <w:spacing w:after="167"/>
        <w:ind w:left="-5" w:right="107"/>
      </w:pPr>
      <w:r w:rsidR="000D71F3">
        <w:rPr/>
        <w:t xml:space="preserve">where </w:t>
      </w:r>
      <w:r w:rsidRPr="4F0D1836" w:rsidR="000D71F3">
        <w:rPr>
          <w:b w:val="1"/>
          <w:bCs w:val="1"/>
          <w:i w:val="1"/>
          <w:iCs w:val="1"/>
        </w:rPr>
        <w:t>σf</w:t>
      </w:r>
      <w:r w:rsidRPr="4F0D1836" w:rsidR="000D71F3">
        <w:rPr>
          <w:b w:val="1"/>
          <w:bCs w:val="1"/>
        </w:rPr>
        <w:t xml:space="preserve"> </w:t>
      </w:r>
      <w:r w:rsidR="000D71F3">
        <w:rPr/>
        <w:t xml:space="preserve">and </w:t>
      </w:r>
      <w:r w:rsidRPr="4F0D1836" w:rsidR="000D71F3">
        <w:rPr>
          <w:i w:val="1"/>
          <w:iCs w:val="1"/>
        </w:rPr>
        <w:t>σs</w:t>
      </w:r>
      <w:r w:rsidRPr="4F0D1836" w:rsidR="000D71F3">
        <w:rPr>
          <w:b w:val="1"/>
          <w:bCs w:val="1"/>
          <w:i w:val="1"/>
          <w:iCs w:val="1"/>
        </w:rPr>
        <w:t>σ</w:t>
      </w:r>
      <w:r w:rsidRPr="4F0D1836" w:rsidR="000D71F3">
        <w:rPr>
          <w:i w:val="1"/>
          <w:iCs w:val="1"/>
        </w:rPr>
        <w:t>s</w:t>
      </w:r>
      <w:r w:rsidR="000D71F3">
        <w:rPr/>
        <w:t xml:space="preserve"> are fluid and structural stress tensors, and</w:t>
      </w:r>
      <w:r w:rsidRPr="4F0D1836" w:rsidR="000D71F3">
        <w:rPr>
          <w:b w:val="1"/>
          <w:bCs w:val="1"/>
        </w:rPr>
        <w:t xml:space="preserve"> </w:t>
      </w:r>
      <w:r w:rsidRPr="4F0D1836" w:rsidR="000D71F3">
        <w:rPr>
          <w:b w:val="1"/>
          <w:bCs w:val="1"/>
          <w:i w:val="1"/>
          <w:iCs w:val="1"/>
        </w:rPr>
        <w:t>nf</w:t>
      </w:r>
      <w:r w:rsidRPr="4F0D1836" w:rsidR="000D71F3">
        <w:rPr>
          <w:b w:val="1"/>
          <w:bCs w:val="1"/>
          <w:i w:val="1"/>
          <w:iCs w:val="1"/>
        </w:rPr>
        <w:t>=−</w:t>
      </w:r>
      <w:r w:rsidRPr="4F0D1836" w:rsidR="000D71F3">
        <w:rPr>
          <w:b w:val="1"/>
          <w:bCs w:val="1"/>
          <w:i w:val="1"/>
          <w:iCs w:val="1"/>
        </w:rPr>
        <w:t>ns</w:t>
      </w:r>
      <w:r w:rsidRPr="4F0D1836" w:rsidR="000D71F3">
        <w:rPr>
          <w:b w:val="1"/>
          <w:bCs w:val="1"/>
        </w:rPr>
        <w:t>n</w:t>
      </w:r>
      <w:r w:rsidRPr="4F0D1836" w:rsidR="000D71F3">
        <w:rPr>
          <w:b w:val="1"/>
          <w:bCs w:val="1"/>
          <w:i w:val="1"/>
          <w:iCs w:val="1"/>
        </w:rPr>
        <w:t>f</w:t>
      </w:r>
      <w:r w:rsidRPr="4F0D1836" w:rsidR="000D71F3">
        <w:rPr>
          <w:b w:val="1"/>
          <w:bCs w:val="1"/>
        </w:rPr>
        <w:t xml:space="preserve"> </w:t>
      </w:r>
      <w:r w:rsidRPr="4F0D1836" w:rsidR="000D71F3">
        <w:rPr>
          <w:b w:val="1"/>
          <w:bCs w:val="1"/>
        </w:rPr>
        <w:t>=−</w:t>
      </w:r>
      <w:r w:rsidRPr="4F0D1836" w:rsidR="000D71F3">
        <w:rPr>
          <w:b w:val="1"/>
          <w:bCs w:val="1"/>
        </w:rPr>
        <w:t xml:space="preserve">ns </w:t>
      </w:r>
      <w:r w:rsidR="000D71F3">
        <w:rPr/>
        <w:t xml:space="preserve">are interface </w:t>
      </w:r>
      <w:r w:rsidR="000D71F3">
        <w:rPr/>
        <w:t>normals</w:t>
      </w:r>
      <w:r w:rsidR="000D71F3">
        <w:rPr/>
        <w:t>.</w:t>
      </w:r>
    </w:p>
    <w:p w:rsidRPr="00794946" w:rsidR="00B22F27" w:rsidP="00274A7C" w:rsidRDefault="000D71F3" w14:paraId="3D36EB83" w14:textId="64FCEA1B">
      <w:pPr>
        <w:spacing w:after="19" w:line="259" w:lineRule="auto"/>
        <w:ind w:left="0" w:right="500" w:firstLine="0"/>
        <w:jc w:val="center"/>
      </w:pPr>
      <w:r w:rsidR="000D71F3">
        <w:drawing>
          <wp:inline wp14:editId="5F836B30" wp14:anchorId="536E3A42">
            <wp:extent cx="4769606" cy="3548627"/>
            <wp:effectExtent l="0" t="0" r="0" b="0"/>
            <wp:docPr id="1245" name="Picture 1245"/>
            <wp:cNvGraphicFramePr/>
            <a:graphic>
              <a:graphicData xmlns:a="http://schemas.openxmlformats.org/drawingml/2006/main" uri="http://schemas.openxmlformats.org/drawingml/2006/picture">
                <pic:pic xmlns:pic="http://schemas.openxmlformats.org/drawingml/2006/picture">
                  <pic:nvPicPr>
                    <pic:cNvPr id="1245" name="Picture 1245"/>
                    <pic:cNvPicPr/>
                  </pic:nvPicPr>
                  <pic:blipFill>
                    <a:blip xmlns:r="http://schemas.openxmlformats.org/officeDocument/2006/relationships" r:embed="rId13"/>
                    <a:stretch>
                      <a:fillRect/>
                    </a:stretch>
                  </pic:blipFill>
                  <pic:spPr>
                    <a:xfrm rot="0">
                      <a:off x="0" y="0"/>
                      <a:ext cx="4769606" cy="3548627"/>
                    </a:xfrm>
                    <a:prstGeom prst="rect">
                      <a:avLst/>
                    </a:prstGeom>
                  </pic:spPr>
                </pic:pic>
              </a:graphicData>
            </a:graphic>
          </wp:inline>
        </w:drawing>
      </w:r>
    </w:p>
    <w:p w:rsidRPr="00274A7C" w:rsidR="00B22F27" w:rsidP="00274A7C" w:rsidRDefault="00274A7C" w14:paraId="7EF5D6C1" w14:textId="643D1A83">
      <w:pPr>
        <w:spacing w:after="469" w:line="259" w:lineRule="auto"/>
        <w:ind w:right="110"/>
        <w:jc w:val="center"/>
        <w:rPr>
          <w:szCs w:val="24"/>
        </w:rPr>
      </w:pPr>
      <w:r>
        <w:rPr>
          <w:rFonts w:eastAsia="Calibri"/>
          <w:b/>
          <w:szCs w:val="24"/>
        </w:rPr>
        <w:br/>
      </w:r>
      <w:r w:rsidRPr="00274A7C" w:rsidR="007E2E83">
        <w:rPr>
          <w:rFonts w:eastAsia="Calibri"/>
          <w:b/>
          <w:szCs w:val="24"/>
        </w:rPr>
        <w:t xml:space="preserve">Figure 2: </w:t>
      </w:r>
      <w:r w:rsidRPr="00274A7C" w:rsidR="000D71F3">
        <w:rPr>
          <w:rFonts w:eastAsia="Calibri"/>
          <w:b/>
          <w:szCs w:val="24"/>
        </w:rPr>
        <w:t>Coupled FSI Interface Representation</w:t>
      </w:r>
    </w:p>
    <w:p w:rsidRPr="00794946" w:rsidR="00B22F27" w:rsidRDefault="000D71F3" w14:paraId="383CA5F8" w14:textId="77777777">
      <w:pPr>
        <w:pStyle w:val="Heading3"/>
        <w:ind w:left="-5"/>
        <w:rPr>
          <w:rFonts w:ascii="Times New Roman" w:hAnsi="Times New Roman" w:cs="Times New Roman"/>
        </w:rPr>
      </w:pPr>
      <w:r w:rsidRPr="00794946">
        <w:rPr>
          <w:rFonts w:ascii="Times New Roman" w:hAnsi="Times New Roman" w:cs="Times New Roman"/>
        </w:rPr>
        <w:t>4. Numerical Framework</w:t>
      </w:r>
      <w:r w:rsidRPr="00794946">
        <w:rPr>
          <w:rFonts w:ascii="Times New Roman" w:hAnsi="Times New Roman" w:cs="Times New Roman"/>
          <w:sz w:val="32"/>
        </w:rPr>
        <w:t xml:space="preserve"> </w:t>
      </w:r>
    </w:p>
    <w:p w:rsidRPr="00794946" w:rsidR="00B22F27" w:rsidP="007E2E83" w:rsidRDefault="000D71F3" w14:paraId="72B1F5AE" w14:textId="383BBC93">
      <w:pPr>
        <w:ind w:left="-5" w:right="107"/>
      </w:pPr>
      <w:r w:rsidR="000D71F3">
        <w:rPr/>
        <w:t xml:space="preserve">The numerical model defines the fluid and structure system </w:t>
      </w:r>
      <w:r w:rsidR="4ADF5F78">
        <w:rPr/>
        <w:t>together;</w:t>
      </w:r>
      <w:r w:rsidR="000D71F3">
        <w:rPr/>
        <w:t xml:space="preserve"> information exchanged between them. Despite this strong determination of the governing equation for both domains, an FSI </w:t>
      </w:r>
      <w:r w:rsidR="40F62C68">
        <w:rPr/>
        <w:t>simulation of</w:t>
      </w:r>
      <w:r w:rsidR="000D71F3">
        <w:rPr/>
        <w:t xml:space="preserve"> performance and stability depends not only on how well two solvers interact, the mesh update and the timescale of implementation of FSI. This section discusses the core features of the computational framework used for combined CFD</w:t>
      </w:r>
      <w:r w:rsidR="007E2E83">
        <w:rPr/>
        <w:t xml:space="preserve"> </w:t>
      </w:r>
      <w:r w:rsidR="000D71F3">
        <w:rPr/>
        <w:t>FEM analysis.</w:t>
      </w:r>
      <w:r w:rsidRPr="4F0D1836" w:rsidR="000D71F3">
        <w:rPr>
          <w:rFonts w:eastAsia="Calibri"/>
        </w:rPr>
        <w:t xml:space="preserve"> </w:t>
      </w:r>
    </w:p>
    <w:p w:rsidRPr="00794946" w:rsidR="00B22F27" w:rsidRDefault="000D71F3" w14:paraId="302B1550" w14:textId="77777777">
      <w:pPr>
        <w:pStyle w:val="Heading4"/>
        <w:ind w:left="-5"/>
        <w:rPr>
          <w:rFonts w:ascii="Times New Roman" w:hAnsi="Times New Roman" w:cs="Times New Roman"/>
        </w:rPr>
      </w:pPr>
      <w:r w:rsidRPr="00794946">
        <w:rPr>
          <w:rFonts w:ascii="Times New Roman" w:hAnsi="Times New Roman" w:cs="Times New Roman"/>
        </w:rPr>
        <w:t xml:space="preserve">4.1 Partitioned Coupling Strategy </w:t>
      </w:r>
    </w:p>
    <w:p w:rsidRPr="00794946" w:rsidR="00B22F27" w:rsidRDefault="000D71F3" w14:paraId="7FDD76B3" w14:textId="05E56CA8">
      <w:pPr>
        <w:ind w:left="-5" w:right="107"/>
      </w:pPr>
      <w:r w:rsidR="000D71F3">
        <w:rPr/>
        <w:t xml:space="preserve">They are separate modules of CFD and FEM solvers that are </w:t>
      </w:r>
      <w:r w:rsidR="20764161">
        <w:rPr/>
        <w:t>partitioned with</w:t>
      </w:r>
      <w:r w:rsidR="000D71F3">
        <w:rPr/>
        <w:t xml:space="preserve"> coupling. Each solver </w:t>
      </w:r>
      <w:r w:rsidR="000D71F3">
        <w:rPr/>
        <w:t>is responsible for</w:t>
      </w:r>
      <w:r w:rsidR="000D71F3">
        <w:rPr/>
        <w:t xml:space="preserve"> his or her own physics, numerical rules, and discretization strategy. During each time step, the two solvers exchange interface data pressure and shear stress from fluid sides and displacement or velocity from structure.</w:t>
      </w:r>
      <w:r w:rsidRPr="4F0D1836" w:rsidR="000D71F3">
        <w:rPr>
          <w:rFonts w:eastAsia="Calibri"/>
        </w:rPr>
        <w:t xml:space="preserve"> </w:t>
      </w:r>
    </w:p>
    <w:p w:rsidRPr="00794946" w:rsidR="00B22F27" w:rsidRDefault="000D71F3" w14:paraId="6E1FACA8" w14:textId="77777777">
      <w:pPr>
        <w:pStyle w:val="Heading5"/>
        <w:ind w:left="-5"/>
        <w:rPr>
          <w:rFonts w:ascii="Times New Roman" w:hAnsi="Times New Roman" w:cs="Times New Roman"/>
        </w:rPr>
      </w:pPr>
      <w:r w:rsidRPr="00794946">
        <w:rPr>
          <w:rFonts w:ascii="Times New Roman" w:hAnsi="Times New Roman" w:cs="Times New Roman"/>
        </w:rPr>
        <w:t xml:space="preserve">Advantages </w:t>
      </w:r>
    </w:p>
    <w:p w:rsidRPr="00794946" w:rsidR="00B22F27" w:rsidRDefault="000D71F3" w14:paraId="502F9E25" w14:textId="6D025E4B">
      <w:pPr>
        <w:ind w:left="-5" w:right="107"/>
      </w:pPr>
      <w:r w:rsidRPr="00794946">
        <w:t>This flexibility means that existing commercial or open-source solvers (e.g., ANSYS Fluent + Abaqus, Open</w:t>
      </w:r>
      <w:r w:rsidRPr="00794946" w:rsidR="00794946">
        <w:t xml:space="preserve"> </w:t>
      </w:r>
      <w:r w:rsidRPr="00794946">
        <w:t xml:space="preserve">FOAM + </w:t>
      </w:r>
      <w:proofErr w:type="spellStart"/>
      <w:r w:rsidRPr="00794946">
        <w:t>CalculiX</w:t>
      </w:r>
      <w:proofErr w:type="spellEnd"/>
      <w:r w:rsidRPr="00794946">
        <w:t>) can be deployed as a paired solution without the need for rewriting them from scratch.</w:t>
      </w:r>
      <w:r w:rsidRPr="00794946">
        <w:rPr>
          <w:rFonts w:eastAsia="Calibri"/>
        </w:rPr>
        <w:t xml:space="preserve"> </w:t>
      </w:r>
    </w:p>
    <w:p w:rsidRPr="00794946" w:rsidR="00B22F27" w:rsidRDefault="000D71F3" w14:paraId="4DD2C7AF" w14:textId="77777777">
      <w:pPr>
        <w:spacing w:after="296"/>
        <w:ind w:left="-5" w:right="107"/>
      </w:pPr>
      <w:r w:rsidRPr="00794946">
        <w:t>Flexibility: Each solver can choose its optimal meshing, discretization and constitutive model, allowing for high fidelity in both domains.</w:t>
      </w:r>
      <w:r w:rsidRPr="00794946">
        <w:rPr>
          <w:rFonts w:eastAsia="Calibri"/>
        </w:rPr>
        <w:t xml:space="preserve"> </w:t>
      </w:r>
    </w:p>
    <w:p w:rsidRPr="00794946" w:rsidR="00B22F27" w:rsidRDefault="000D71F3" w14:paraId="2A43610A" w14:textId="77777777">
      <w:pPr>
        <w:spacing w:after="288"/>
        <w:ind w:left="-5" w:right="107"/>
      </w:pPr>
      <w:r w:rsidRPr="00794946">
        <w:t>The partitioned frameworks are easier to parallelize and distribute across computing resources.</w:t>
      </w:r>
      <w:r w:rsidRPr="00794946">
        <w:rPr>
          <w:rFonts w:eastAsia="Calibri"/>
        </w:rPr>
        <w:t xml:space="preserve"> </w:t>
      </w:r>
    </w:p>
    <w:p w:rsidRPr="00794946" w:rsidR="00B22F27" w:rsidRDefault="000D71F3" w14:paraId="75EE75A6" w14:textId="77777777">
      <w:pPr>
        <w:pStyle w:val="Heading5"/>
        <w:spacing w:after="289"/>
        <w:ind w:left="-5"/>
        <w:rPr>
          <w:rFonts w:ascii="Times New Roman" w:hAnsi="Times New Roman" w:cs="Times New Roman"/>
        </w:rPr>
      </w:pPr>
      <w:r w:rsidRPr="00794946">
        <w:rPr>
          <w:rFonts w:ascii="Times New Roman" w:hAnsi="Times New Roman" w:cs="Times New Roman"/>
        </w:rPr>
        <w:t xml:space="preserve">Challenges </w:t>
      </w:r>
    </w:p>
    <w:p w:rsidRPr="00794946" w:rsidR="00B22F27" w:rsidRDefault="000D71F3" w14:paraId="58246A46" w14:textId="77777777">
      <w:pPr>
        <w:ind w:left="-5" w:right="107"/>
      </w:pPr>
      <w:r w:rsidRPr="00794946">
        <w:t>While it's useful, partitioned coupling will pose difficulties in math.</w:t>
      </w:r>
      <w:r w:rsidRPr="00794946">
        <w:rPr>
          <w:rFonts w:eastAsia="Calibri"/>
        </w:rPr>
        <w:t xml:space="preserve"> </w:t>
      </w:r>
    </w:p>
    <w:p w:rsidRPr="00794946" w:rsidR="00B22F27" w:rsidRDefault="000D71F3" w14:paraId="080DDAC5" w14:textId="77777777">
      <w:pPr>
        <w:ind w:left="-5" w:right="107"/>
      </w:pPr>
      <w:r w:rsidRPr="00794946">
        <w:t>Instabilities in Strongly Coupled Systems: Only small fluid-induced loads can be instable when very light or flexible structures are very light or flexible.</w:t>
      </w:r>
      <w:r w:rsidRPr="00794946">
        <w:rPr>
          <w:rFonts w:eastAsia="Calibri"/>
        </w:rPr>
        <w:t xml:space="preserve"> </w:t>
      </w:r>
    </w:p>
    <w:p w:rsidRPr="00794946" w:rsidR="00B22F27" w:rsidRDefault="000D71F3" w14:paraId="168E7B28" w14:textId="77777777">
      <w:pPr>
        <w:ind w:left="-5" w:right="107"/>
      </w:pPr>
      <w:r w:rsidRPr="00794946">
        <w:t>Addition to Mass Effect: Inertia in the fluid increases the mass of the structure and indicates that explicit updates will diverge.</w:t>
      </w:r>
      <w:r w:rsidRPr="00794946">
        <w:rPr>
          <w:rFonts w:eastAsia="Calibri"/>
        </w:rPr>
        <w:t xml:space="preserve"> </w:t>
      </w:r>
    </w:p>
    <w:p w:rsidRPr="00794946" w:rsidR="00B22F27" w:rsidRDefault="000D71F3" w14:paraId="73175ADC" w14:textId="77777777">
      <w:pPr>
        <w:ind w:left="-5" w:right="107"/>
      </w:pPr>
      <w:r w:rsidRPr="00794946">
        <w:t>Consistent convergence: The interface may slip or oscillate if information is not exchanged correctly or regularly enough.</w:t>
      </w:r>
      <w:r w:rsidRPr="00794946">
        <w:rPr>
          <w:rFonts w:eastAsia="Calibri"/>
        </w:rPr>
        <w:t xml:space="preserve"> </w:t>
      </w:r>
    </w:p>
    <w:p w:rsidRPr="00794946" w:rsidR="00B22F27" w:rsidRDefault="000D71F3" w14:paraId="6205A600" w14:textId="77BA2971">
      <w:pPr>
        <w:spacing w:after="313"/>
        <w:ind w:left="-5" w:right="107"/>
      </w:pPr>
      <w:r w:rsidR="000D71F3">
        <w:rPr/>
        <w:t xml:space="preserve">Because of these </w:t>
      </w:r>
      <w:r w:rsidR="6E28BF4B">
        <w:rPr/>
        <w:t>issues,</w:t>
      </w:r>
      <w:r w:rsidR="000D71F3">
        <w:rPr/>
        <w:t xml:space="preserve"> relaxation methods, sub-iterations, and implicit coupling schemes are often necessary to avoid them.</w:t>
      </w:r>
      <w:r w:rsidRPr="4F0D1836" w:rsidR="000D71F3">
        <w:rPr>
          <w:rFonts w:eastAsia="Calibri"/>
        </w:rPr>
        <w:t xml:space="preserve"> </w:t>
      </w:r>
    </w:p>
    <w:p w:rsidRPr="00794946" w:rsidR="00B22F27" w:rsidRDefault="000D71F3" w14:paraId="0DBE466A" w14:textId="77777777">
      <w:pPr>
        <w:pStyle w:val="Heading4"/>
        <w:ind w:left="-5"/>
        <w:rPr>
          <w:rFonts w:ascii="Times New Roman" w:hAnsi="Times New Roman" w:cs="Times New Roman"/>
        </w:rPr>
      </w:pPr>
      <w:r w:rsidRPr="00794946">
        <w:rPr>
          <w:rFonts w:ascii="Times New Roman" w:hAnsi="Times New Roman" w:cs="Times New Roman"/>
        </w:rPr>
        <w:t xml:space="preserve">4.2 Mesh Deformation Techniques </w:t>
      </w:r>
    </w:p>
    <w:p w:rsidRPr="00794946" w:rsidR="00B22F27" w:rsidRDefault="000D71F3" w14:paraId="57A00003" w14:textId="77777777">
      <w:pPr>
        <w:ind w:left="-5" w:right="107"/>
      </w:pPr>
      <w:r w:rsidRPr="00794946">
        <w:t xml:space="preserve">As the structure deforms, the fluid mesh must adapt to follow the motion of the interface. Maintaining mesh quality is essential because poor mesh distribution can cause numerical instability, inaccurate force predictions, or solver breakdown. </w:t>
      </w:r>
    </w:p>
    <w:p w:rsidRPr="00794946" w:rsidR="00B22F27" w:rsidRDefault="000D71F3" w14:paraId="302D5313" w14:textId="77777777">
      <w:pPr>
        <w:spacing w:after="291"/>
        <w:ind w:left="-5" w:right="107"/>
      </w:pPr>
      <w:r w:rsidRPr="00794946">
        <w:t xml:space="preserve">Common mesh deformation strategies include: </w:t>
      </w:r>
    </w:p>
    <w:p w:rsidRPr="00794946" w:rsidR="00B22F27" w:rsidRDefault="000D71F3" w14:paraId="55D8CD87" w14:textId="77777777">
      <w:pPr>
        <w:pStyle w:val="Heading5"/>
        <w:ind w:left="-5"/>
        <w:rPr>
          <w:rFonts w:ascii="Times New Roman" w:hAnsi="Times New Roman" w:cs="Times New Roman"/>
        </w:rPr>
      </w:pPr>
      <w:r w:rsidRPr="00794946">
        <w:rPr>
          <w:rFonts w:ascii="Times New Roman" w:hAnsi="Times New Roman" w:cs="Times New Roman"/>
        </w:rPr>
        <w:t>1. Spring Analogy</w:t>
      </w:r>
      <w:r w:rsidRPr="00794946">
        <w:rPr>
          <w:rFonts w:ascii="Times New Roman" w:hAnsi="Times New Roman" w:eastAsia="Times New Roman" w:cs="Times New Roman"/>
        </w:rPr>
        <w:t xml:space="preserve"> </w:t>
      </w:r>
    </w:p>
    <w:p w:rsidRPr="00794946" w:rsidR="00B22F27" w:rsidRDefault="000D71F3" w14:paraId="795194C6" w14:textId="77777777">
      <w:pPr>
        <w:ind w:left="-5" w:right="107"/>
      </w:pPr>
      <w:r w:rsidRPr="00794946">
        <w:t xml:space="preserve">In this method, the edges of the fluid mesh are treated like a network of tension springs. When a boundary node moves due to structural deformation, the “spring forces” redistribute the motion to interior nodes. </w:t>
      </w:r>
    </w:p>
    <w:p w:rsidRPr="00794946" w:rsidR="00B22F27" w:rsidRDefault="000D71F3" w14:paraId="49C55CE0" w14:textId="77777777">
      <w:pPr>
        <w:ind w:left="-5" w:right="107"/>
      </w:pPr>
      <w:r w:rsidRPr="00794946">
        <w:t xml:space="preserve">Advantages: Easy to implement, computationally light. </w:t>
      </w:r>
    </w:p>
    <w:p w:rsidRPr="00794946" w:rsidR="00B22F27" w:rsidRDefault="000D71F3" w14:paraId="3388DB69" w14:textId="77777777">
      <w:pPr>
        <w:ind w:left="-5" w:right="107"/>
      </w:pPr>
      <w:r w:rsidRPr="00794946">
        <w:t xml:space="preserve">Limitations: Does not handle large deformations well; mesh can become tangled. </w:t>
      </w:r>
    </w:p>
    <w:p w:rsidRPr="00794946" w:rsidR="00B22F27" w:rsidRDefault="000D71F3" w14:paraId="24562369" w14:textId="77777777">
      <w:pPr>
        <w:pStyle w:val="Heading5"/>
        <w:ind w:left="-5"/>
        <w:rPr>
          <w:rFonts w:ascii="Times New Roman" w:hAnsi="Times New Roman" w:cs="Times New Roman"/>
        </w:rPr>
      </w:pPr>
      <w:r w:rsidRPr="00794946">
        <w:rPr>
          <w:rFonts w:ascii="Times New Roman" w:hAnsi="Times New Roman" w:cs="Times New Roman"/>
        </w:rPr>
        <w:t>2. Laplacian Smoothing</w:t>
      </w:r>
      <w:r w:rsidRPr="00794946">
        <w:rPr>
          <w:rFonts w:ascii="Times New Roman" w:hAnsi="Times New Roman" w:eastAsia="Times New Roman" w:cs="Times New Roman"/>
        </w:rPr>
        <w:t xml:space="preserve"> </w:t>
      </w:r>
    </w:p>
    <w:p w:rsidRPr="00794946" w:rsidR="00B22F27" w:rsidRDefault="000D71F3" w14:paraId="17994BF0" w14:textId="77777777">
      <w:pPr>
        <w:ind w:left="-5" w:right="107"/>
      </w:pPr>
      <w:r w:rsidRPr="00794946">
        <w:t xml:space="preserve">Laplacian-based schemes spread the boundary displacement smoothly across the domain. Each interior node moves based on a weighted average of its neighbors’ positions. </w:t>
      </w:r>
    </w:p>
    <w:p w:rsidRPr="00794946" w:rsidR="00B22F27" w:rsidRDefault="000D71F3" w14:paraId="6F02F307" w14:textId="6079E2CC">
      <w:pPr>
        <w:ind w:left="-5" w:right="107"/>
      </w:pPr>
      <w:r w:rsidR="000D71F3">
        <w:rPr/>
        <w:t xml:space="preserve">Advantages: Produces smooth transitions, </w:t>
      </w:r>
      <w:r w:rsidR="4EF62032">
        <w:rPr/>
        <w:t>preventing</w:t>
      </w:r>
      <w:r w:rsidR="000D71F3">
        <w:rPr/>
        <w:t xml:space="preserve"> local distortions. </w:t>
      </w:r>
    </w:p>
    <w:p w:rsidRPr="00794946" w:rsidR="00B22F27" w:rsidRDefault="000D71F3" w14:paraId="5F324043" w14:textId="77777777">
      <w:pPr>
        <w:spacing w:after="291"/>
        <w:ind w:left="-5" w:right="107"/>
      </w:pPr>
      <w:r w:rsidRPr="00794946">
        <w:t xml:space="preserve">Limitations: Does not preserve mesh volume perfectly under extreme deformation. </w:t>
      </w:r>
    </w:p>
    <w:p w:rsidRPr="00794946" w:rsidR="00B22F27" w:rsidRDefault="000D71F3" w14:paraId="25D839C3" w14:textId="77777777">
      <w:pPr>
        <w:pStyle w:val="Heading5"/>
        <w:ind w:left="-5"/>
        <w:rPr>
          <w:rFonts w:ascii="Times New Roman" w:hAnsi="Times New Roman" w:cs="Times New Roman"/>
        </w:rPr>
      </w:pPr>
      <w:r w:rsidRPr="00794946">
        <w:rPr>
          <w:rFonts w:ascii="Times New Roman" w:hAnsi="Times New Roman" w:cs="Times New Roman"/>
        </w:rPr>
        <w:t>3. Radial Basis Functions (RBF)</w:t>
      </w:r>
      <w:r w:rsidRPr="00794946">
        <w:rPr>
          <w:rFonts w:ascii="Times New Roman" w:hAnsi="Times New Roman" w:eastAsia="Times New Roman" w:cs="Times New Roman"/>
        </w:rPr>
        <w:t xml:space="preserve"> </w:t>
      </w:r>
    </w:p>
    <w:p w:rsidRPr="00794946" w:rsidR="00B22F27" w:rsidRDefault="000D71F3" w14:paraId="732CA522" w14:textId="77777777">
      <w:pPr>
        <w:ind w:left="-5" w:right="107"/>
      </w:pPr>
      <w:r w:rsidRPr="00794946">
        <w:t xml:space="preserve">RBF methods interpolate boundary displacements throughout the entire mesh using globally smooth basis functions. </w:t>
      </w:r>
    </w:p>
    <w:p w:rsidRPr="00794946" w:rsidR="00B22F27" w:rsidRDefault="000D71F3" w14:paraId="12C80B81" w14:textId="77777777">
      <w:pPr>
        <w:ind w:left="-5" w:right="107"/>
      </w:pPr>
      <w:r w:rsidRPr="00794946">
        <w:t xml:space="preserve">Advantages: Excellent for large deformations and complex geometries; high-quality deformation. </w:t>
      </w:r>
    </w:p>
    <w:p w:rsidRPr="00794946" w:rsidR="00B22F27" w:rsidRDefault="000D71F3" w14:paraId="1F6E1AF9" w14:textId="77777777">
      <w:pPr>
        <w:ind w:left="-5" w:right="107"/>
      </w:pPr>
      <w:r w:rsidRPr="00794946">
        <w:t xml:space="preserve">Limitations: More computationally expensive due to global interpolation. </w:t>
      </w:r>
    </w:p>
    <w:p w:rsidRPr="00794946" w:rsidR="00B22F27" w:rsidRDefault="000D71F3" w14:paraId="5E0D8464" w14:textId="77777777">
      <w:pPr>
        <w:spacing w:after="321"/>
        <w:ind w:left="-5" w:right="107"/>
      </w:pPr>
      <w:r w:rsidRPr="00794946">
        <w:t xml:space="preserve">Choosing the right mesh deformation technique depends on deformation magnitude, required accuracy, and available computational resources. </w:t>
      </w:r>
    </w:p>
    <w:p w:rsidRPr="00794946" w:rsidR="00B22F27" w:rsidRDefault="000D71F3" w14:paraId="479CEA89" w14:textId="77777777">
      <w:pPr>
        <w:pStyle w:val="Heading4"/>
        <w:ind w:left="-5"/>
        <w:rPr>
          <w:rFonts w:ascii="Times New Roman" w:hAnsi="Times New Roman" w:cs="Times New Roman"/>
        </w:rPr>
      </w:pPr>
      <w:r w:rsidRPr="00794946">
        <w:rPr>
          <w:rFonts w:ascii="Times New Roman" w:hAnsi="Times New Roman" w:cs="Times New Roman"/>
        </w:rPr>
        <w:t xml:space="preserve">4.3 Time-Stepping Scheme </w:t>
      </w:r>
    </w:p>
    <w:p w:rsidRPr="00794946" w:rsidR="007E2E83" w:rsidRDefault="000D71F3" w14:paraId="055DDD47" w14:textId="1CD45919">
      <w:pPr>
        <w:spacing w:after="97" w:line="350" w:lineRule="auto"/>
        <w:ind w:left="-5" w:right="107"/>
      </w:pPr>
      <w:r w:rsidR="000D71F3">
        <w:rPr/>
        <w:t xml:space="preserve">Time integration controls how </w:t>
      </w:r>
      <w:r w:rsidR="24318678">
        <w:rPr/>
        <w:t>fluid</w:t>
      </w:r>
      <w:r w:rsidR="000D71F3">
        <w:rPr/>
        <w:t xml:space="preserve"> and structural solvers advance through time and exchange data. Two main coupling styles are used:</w:t>
      </w:r>
    </w:p>
    <w:p w:rsidRPr="00794946" w:rsidR="007E2E83" w:rsidP="007E2E83" w:rsidRDefault="007E2E83" w14:paraId="35B04FAE" w14:textId="77777777">
      <w:pPr>
        <w:spacing w:after="97" w:line="350" w:lineRule="auto"/>
        <w:ind w:left="-5" w:right="107"/>
      </w:pPr>
    </w:p>
    <w:p w:rsidRPr="00794946" w:rsidR="007E2E83" w:rsidP="007E2E83" w:rsidRDefault="000D71F3" w14:paraId="0A602E13" w14:textId="26D432DF">
      <w:pPr>
        <w:spacing w:after="97" w:line="350" w:lineRule="auto"/>
        <w:ind w:left="-5" w:right="107"/>
        <w:rPr>
          <w:sz w:val="28"/>
        </w:rPr>
      </w:pPr>
      <w:r w:rsidRPr="00794946">
        <w:t xml:space="preserve"> </w:t>
      </w:r>
      <w:r w:rsidRPr="00794946">
        <w:rPr>
          <w:rFonts w:eastAsia="Calibri"/>
          <w:sz w:val="28"/>
        </w:rPr>
        <w:t>Explicit Coupling</w:t>
      </w:r>
      <w:r w:rsidRPr="00794946">
        <w:rPr>
          <w:sz w:val="28"/>
        </w:rPr>
        <w:t xml:space="preserve"> </w:t>
      </w:r>
    </w:p>
    <w:p w:rsidRPr="00794946" w:rsidR="00B22F27" w:rsidP="007E2E83" w:rsidRDefault="000D71F3" w14:paraId="1518B868" w14:textId="2D434FFB">
      <w:pPr>
        <w:spacing w:after="97" w:line="350" w:lineRule="auto"/>
        <w:ind w:left="-5" w:right="107"/>
      </w:pPr>
      <w:r w:rsidRPr="00794946">
        <w:t xml:space="preserve">The fluid and structure update one after the other without iterative correction within a time step. Advantages: Fast, easy to implement. </w:t>
      </w:r>
    </w:p>
    <w:p w:rsidRPr="00794946" w:rsidR="00B22F27" w:rsidRDefault="000D71F3" w14:paraId="70671E08" w14:textId="77777777">
      <w:pPr>
        <w:spacing w:after="288"/>
        <w:ind w:left="-5" w:right="107"/>
      </w:pPr>
      <w:r w:rsidRPr="00794946">
        <w:t xml:space="preserve">Disadvantages: Can become unstable for strongly coupled FSI problems or highly flexible components. </w:t>
      </w:r>
    </w:p>
    <w:p w:rsidRPr="00794946" w:rsidR="00B22F27" w:rsidRDefault="000D71F3" w14:paraId="3EF81836" w14:textId="77777777">
      <w:pPr>
        <w:pStyle w:val="Heading5"/>
        <w:ind w:left="-5"/>
        <w:rPr>
          <w:rFonts w:ascii="Times New Roman" w:hAnsi="Times New Roman" w:cs="Times New Roman"/>
        </w:rPr>
      </w:pPr>
      <w:r w:rsidRPr="00794946">
        <w:rPr>
          <w:rFonts w:ascii="Times New Roman" w:hAnsi="Times New Roman" w:cs="Times New Roman"/>
        </w:rPr>
        <w:t>Implicit Coupling</w:t>
      </w:r>
      <w:r w:rsidRPr="00794946">
        <w:rPr>
          <w:rFonts w:ascii="Times New Roman" w:hAnsi="Times New Roman" w:eastAsia="Times New Roman" w:cs="Times New Roman"/>
        </w:rPr>
        <w:t xml:space="preserve"> </w:t>
      </w:r>
    </w:p>
    <w:p w:rsidRPr="00794946" w:rsidR="00B22F27" w:rsidRDefault="000D71F3" w14:paraId="4EC59A78" w14:textId="77777777">
      <w:pPr>
        <w:ind w:left="-5" w:right="107"/>
      </w:pPr>
      <w:r w:rsidRPr="00794946">
        <w:t xml:space="preserve">Both solvers iterate within each time step until their interface conditions match. </w:t>
      </w:r>
    </w:p>
    <w:p w:rsidRPr="00794946" w:rsidR="00B22F27" w:rsidRDefault="000D71F3" w14:paraId="0DC3D90B" w14:textId="77777777">
      <w:pPr>
        <w:ind w:left="-5" w:right="107"/>
      </w:pPr>
      <w:r w:rsidRPr="00794946">
        <w:t xml:space="preserve">Advantages: Excellent stability; handles added-mass and large deformation effects. </w:t>
      </w:r>
    </w:p>
    <w:p w:rsidRPr="00794946" w:rsidR="00B22F27" w:rsidRDefault="000D71F3" w14:paraId="2D6A409B" w14:textId="77777777">
      <w:pPr>
        <w:ind w:left="-5" w:right="107"/>
      </w:pPr>
      <w:r w:rsidRPr="00794946">
        <w:t xml:space="preserve">Disadvantages: Higher computational cost; requires robust convergence control. </w:t>
      </w:r>
    </w:p>
    <w:p w:rsidRPr="00794946" w:rsidR="00B22F27" w:rsidRDefault="000D71F3" w14:paraId="603D4A55" w14:textId="77777777">
      <w:pPr>
        <w:spacing w:after="229" w:line="259" w:lineRule="auto"/>
        <w:ind w:left="-5"/>
        <w:jc w:val="left"/>
      </w:pPr>
      <w:r w:rsidRPr="00794946">
        <w:rPr>
          <w:rFonts w:eastAsia="Calibri"/>
          <w:sz w:val="28"/>
        </w:rPr>
        <w:t>A human-friendly analogy:</w:t>
      </w:r>
      <w:r w:rsidRPr="00794946">
        <w:rPr>
          <w:sz w:val="28"/>
        </w:rPr>
        <w:t xml:space="preserve"> </w:t>
      </w:r>
    </w:p>
    <w:p w:rsidRPr="00794946" w:rsidR="00B22F27" w:rsidRDefault="000D71F3" w14:paraId="2A59786B" w14:textId="77777777">
      <w:pPr>
        <w:spacing w:after="248" w:line="269" w:lineRule="auto"/>
        <w:ind w:left="-5" w:right="102"/>
      </w:pPr>
      <w:r w:rsidRPr="00794946">
        <w:t xml:space="preserve">“Like two dancers trying to perform a synchronized routine, the fluid and structure must agree on every step before moving to the next. If one moves too quickly without waiting for the other, the performance becomes unbalanced and unstable.” </w:t>
      </w:r>
    </w:p>
    <w:p w:rsidR="000D71F3" w:rsidP="4F0D1836" w:rsidRDefault="000D71F3" w14:paraId="24F3D3C9" w14:textId="0F63CA26">
      <w:pPr>
        <w:spacing w:after="325" w:line="269" w:lineRule="auto"/>
        <w:ind w:left="-5" w:right="102"/>
      </w:pPr>
      <w:r w:rsidR="000D71F3">
        <w:rPr/>
        <w:t>Implicit coupling ensures that both “dancers” move together smoothly.</w:t>
      </w:r>
    </w:p>
    <w:p w:rsidRPr="00794946" w:rsidR="00B22F27" w:rsidP="007E2E83" w:rsidRDefault="000D71F3" w14:paraId="22B31663" w14:textId="3408484B">
      <w:pPr>
        <w:spacing w:after="285" w:line="259" w:lineRule="auto"/>
        <w:ind w:left="0" w:right="662" w:firstLine="0"/>
        <w:jc w:val="center"/>
      </w:pPr>
      <w:r w:rsidR="1867FB78">
        <w:drawing>
          <wp:inline wp14:editId="31819AEA" wp14:anchorId="4C909D03">
            <wp:extent cx="4659050" cy="3295093"/>
            <wp:effectExtent l="0" t="0" r="0" b="0"/>
            <wp:docPr id="84567261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45672613" name="Picture 845672613"/>
                    <pic:cNvPicPr/>
                  </pic:nvPicPr>
                  <pic:blipFill>
                    <a:blip xmlns:r="http://schemas.openxmlformats.org/officeDocument/2006/relationships" r:embed="rId41195659">
                      <a:extLst>
                        <a:ext uri="{28A0092B-C50C-407E-A947-70E740481C1C}">
                          <a14:useLocalDpi xmlns:a14="http://schemas.microsoft.com/office/drawing/2010/main"/>
                        </a:ext>
                      </a:extLst>
                    </a:blip>
                    <a:stretch>
                      <a:fillRect/>
                    </a:stretch>
                  </pic:blipFill>
                  <pic:spPr>
                    <a:xfrm rot="0">
                      <a:off x="0" y="0"/>
                      <a:ext cx="4659050" cy="3295093"/>
                    </a:xfrm>
                    <a:prstGeom prst="rect">
                      <a:avLst/>
                    </a:prstGeom>
                  </pic:spPr>
                </pic:pic>
              </a:graphicData>
            </a:graphic>
          </wp:inline>
        </w:drawing>
      </w:r>
    </w:p>
    <w:p w:rsidRPr="00794946" w:rsidR="00B22F27" w:rsidP="4F0D1836" w:rsidRDefault="007E2E83" w14:paraId="4B6E8771" w14:textId="79B96B9E">
      <w:pPr>
        <w:spacing w:after="138" w:line="259" w:lineRule="auto"/>
        <w:ind w:left="-5"/>
        <w:jc w:val="center"/>
        <w:rPr>
          <w:b w:val="1"/>
          <w:bCs w:val="1"/>
        </w:rPr>
      </w:pPr>
      <w:r w:rsidRPr="4F0D1836" w:rsidR="007E2E83">
        <w:rPr>
          <w:rFonts w:eastAsia="Calibri"/>
          <w:b w:val="1"/>
          <w:bCs w:val="1"/>
        </w:rPr>
        <w:t xml:space="preserve">Figure 3: </w:t>
      </w:r>
      <w:r w:rsidRPr="4F0D1836" w:rsidR="000D71F3">
        <w:rPr>
          <w:rFonts w:eastAsia="Calibri"/>
          <w:b w:val="1"/>
          <w:bCs w:val="1"/>
        </w:rPr>
        <w:t>CFD</w:t>
      </w:r>
      <w:r w:rsidRPr="4F0D1836" w:rsidR="0A271888">
        <w:rPr>
          <w:rFonts w:eastAsia="Calibri"/>
          <w:b w:val="1"/>
          <w:bCs w:val="1"/>
        </w:rPr>
        <w:t>-</w:t>
      </w:r>
      <w:r w:rsidRPr="4F0D1836" w:rsidR="000D71F3">
        <w:rPr>
          <w:rFonts w:eastAsia="Calibri"/>
          <w:b w:val="1"/>
          <w:bCs w:val="1"/>
        </w:rPr>
        <w:t>FEM Coupling Loop Framework</w:t>
      </w:r>
    </w:p>
    <w:p w:rsidR="4F0D1836" w:rsidP="4F0D1836" w:rsidRDefault="4F0D1836" w14:paraId="2E24AA21" w14:textId="06E774CC">
      <w:pPr>
        <w:spacing w:after="138" w:line="259" w:lineRule="auto"/>
        <w:ind w:left="-5"/>
        <w:jc w:val="both"/>
        <w:rPr>
          <w:rFonts w:eastAsia="Calibri"/>
          <w:b w:val="1"/>
          <w:bCs w:val="1"/>
          <w:color w:val="auto"/>
        </w:rPr>
      </w:pPr>
    </w:p>
    <w:p w:rsidR="4F0D1836" w:rsidP="4F0D1836" w:rsidRDefault="4F0D1836" w14:paraId="1F897010" w14:textId="5BA510BE">
      <w:pPr>
        <w:spacing w:after="138" w:line="259" w:lineRule="auto"/>
        <w:ind w:left="-5"/>
        <w:jc w:val="both"/>
        <w:rPr>
          <w:rFonts w:eastAsia="Calibri"/>
          <w:b w:val="1"/>
          <w:bCs w:val="1"/>
          <w:color w:val="auto"/>
        </w:rPr>
      </w:pPr>
    </w:p>
    <w:p w:rsidRPr="00794946" w:rsidR="00B22F27" w:rsidP="004B4292" w:rsidRDefault="000D71F3" w14:paraId="6A4ECBB8" w14:textId="77777777">
      <w:pPr>
        <w:pStyle w:val="Heading3"/>
        <w:ind w:left="0" w:firstLine="0"/>
        <w:rPr>
          <w:rFonts w:ascii="Times New Roman" w:hAnsi="Times New Roman" w:cs="Times New Roman"/>
        </w:rPr>
      </w:pPr>
      <w:r w:rsidRPr="00794946">
        <w:rPr>
          <w:rFonts w:ascii="Times New Roman" w:hAnsi="Times New Roman" w:cs="Times New Roman"/>
        </w:rPr>
        <w:t xml:space="preserve">5. Reduced-Order Modeling (ROM) </w:t>
      </w:r>
    </w:p>
    <w:p w:rsidRPr="00794946" w:rsidR="00B22F27" w:rsidP="007E2E83" w:rsidRDefault="000D71F3" w14:paraId="174928CF" w14:textId="0664E432">
      <w:pPr>
        <w:ind w:left="-5" w:right="107"/>
      </w:pPr>
      <w:r w:rsidR="000D71F3">
        <w:rPr/>
        <w:t xml:space="preserve">Reduced-Order Modeling (ROM) has become an essential </w:t>
      </w:r>
      <w:r w:rsidR="000D71F3">
        <w:rPr/>
        <w:t>component</w:t>
      </w:r>
      <w:r w:rsidR="000D71F3">
        <w:rPr/>
        <w:t xml:space="preserve"> of modern FSI analysis, particularly when dealing with highly flexible structures or turbulent flow regimes where full CFD</w:t>
      </w:r>
      <w:r w:rsidR="007E2E83">
        <w:rPr/>
        <w:t xml:space="preserve"> </w:t>
      </w:r>
      <w:r w:rsidR="000D71F3">
        <w:rPr/>
        <w:t xml:space="preserve">FEM coupling is computationally expensive. Rather than solving millions of degrees of freedom at every time step, ROM techniques approximate the dominant dynamics using a much smaller set of </w:t>
      </w:r>
      <w:r w:rsidR="70A30D22">
        <w:rPr/>
        <w:t>basic</w:t>
      </w:r>
      <w:r w:rsidR="000D71F3">
        <w:rPr/>
        <w:t xml:space="preserve"> </w:t>
      </w:r>
      <w:r w:rsidR="000D71F3">
        <w:rPr/>
        <w:t xml:space="preserve">functions or modes. This allows engineers to perform rapid simulations, explore large design spaces, and even achieve near–real-time prediction. </w:t>
      </w:r>
    </w:p>
    <w:p w:rsidRPr="00794946" w:rsidR="00B22F27" w:rsidRDefault="000D71F3" w14:paraId="6CAF58F3" w14:textId="77777777">
      <w:pPr>
        <w:pStyle w:val="Heading4"/>
        <w:ind w:left="-5"/>
        <w:rPr>
          <w:rFonts w:ascii="Times New Roman" w:hAnsi="Times New Roman" w:cs="Times New Roman"/>
        </w:rPr>
      </w:pPr>
      <w:r w:rsidRPr="00794946">
        <w:rPr>
          <w:rFonts w:ascii="Times New Roman" w:hAnsi="Times New Roman" w:cs="Times New Roman"/>
        </w:rPr>
        <w:t xml:space="preserve">5.1 Need for ROM in FSI </w:t>
      </w:r>
    </w:p>
    <w:p w:rsidRPr="00794946" w:rsidR="00B22F27" w:rsidRDefault="000D71F3" w14:paraId="1DF4549F" w14:textId="77777777">
      <w:pPr>
        <w:spacing w:after="277"/>
        <w:ind w:left="-5" w:right="107"/>
      </w:pPr>
      <w:r w:rsidRPr="00794946">
        <w:t xml:space="preserve">Coupled FSI simulations are notoriously demanding because: </w:t>
      </w:r>
    </w:p>
    <w:p w:rsidRPr="00794946" w:rsidR="00B22F27" w:rsidRDefault="000D71F3" w14:paraId="415F126E" w14:textId="77777777">
      <w:pPr>
        <w:numPr>
          <w:ilvl w:val="0"/>
          <w:numId w:val="6"/>
        </w:numPr>
        <w:spacing w:after="34"/>
        <w:ind w:right="107" w:hanging="360"/>
      </w:pPr>
      <w:r w:rsidRPr="00794946">
        <w:t xml:space="preserve">CFD computations require fine meshes to capture vortices, pressure fluctuations, and boundary layers. </w:t>
      </w:r>
    </w:p>
    <w:p w:rsidRPr="00794946" w:rsidR="00B22F27" w:rsidRDefault="000D71F3" w14:paraId="7752E86A" w14:textId="77777777">
      <w:pPr>
        <w:numPr>
          <w:ilvl w:val="0"/>
          <w:numId w:val="6"/>
        </w:numPr>
        <w:spacing w:after="34"/>
        <w:ind w:right="107" w:hanging="360"/>
      </w:pPr>
      <w:r w:rsidRPr="00794946">
        <w:t xml:space="preserve">FEM simulations must resolve structural deformation, stress distribution, and nonlinear material effects. </w:t>
      </w:r>
    </w:p>
    <w:p w:rsidRPr="00794946" w:rsidR="00B22F27" w:rsidRDefault="000D71F3" w14:paraId="42AB1E46" w14:textId="2DE1BD0D">
      <w:pPr>
        <w:numPr>
          <w:ilvl w:val="0"/>
          <w:numId w:val="6"/>
        </w:numPr>
        <w:spacing w:after="200"/>
        <w:ind w:right="107" w:hanging="360"/>
        <w:rPr/>
      </w:pPr>
      <w:r w:rsidR="000D71F3">
        <w:rPr/>
        <w:t xml:space="preserve">At each </w:t>
      </w:r>
      <w:r w:rsidR="3663AEA4">
        <w:rPr/>
        <w:t>time of</w:t>
      </w:r>
      <w:r w:rsidR="000D71F3">
        <w:rPr/>
        <w:t xml:space="preserve"> step, the two domains must exchange interface forces and displacements. </w:t>
      </w:r>
    </w:p>
    <w:p w:rsidRPr="00794946" w:rsidR="00B22F27" w:rsidRDefault="000D71F3" w14:paraId="39B52F55" w14:textId="77777777">
      <w:pPr>
        <w:spacing w:after="280"/>
        <w:ind w:left="-5" w:right="107"/>
      </w:pPr>
      <w:r w:rsidRPr="00794946">
        <w:t xml:space="preserve">As a result, high-fidelity FSI models can take hours to days for a single run, making them unsuitable for: </w:t>
      </w:r>
    </w:p>
    <w:p w:rsidRPr="00794946" w:rsidR="00B22F27" w:rsidRDefault="000D71F3" w14:paraId="76E5A9CA" w14:textId="77777777">
      <w:pPr>
        <w:numPr>
          <w:ilvl w:val="0"/>
          <w:numId w:val="6"/>
        </w:numPr>
        <w:spacing w:after="0"/>
        <w:ind w:right="107" w:hanging="360"/>
      </w:pPr>
      <w:r w:rsidRPr="00794946">
        <w:t xml:space="preserve">design optimization involving hundreds of iterations </w:t>
      </w:r>
    </w:p>
    <w:p w:rsidRPr="00794946" w:rsidR="00B22F27" w:rsidRDefault="000D71F3" w14:paraId="63AFA962" w14:textId="77777777">
      <w:pPr>
        <w:numPr>
          <w:ilvl w:val="0"/>
          <w:numId w:val="6"/>
        </w:numPr>
        <w:spacing w:after="0"/>
        <w:ind w:right="107" w:hanging="360"/>
      </w:pPr>
      <w:r w:rsidRPr="00794946">
        <w:t xml:space="preserve">control-system testing </w:t>
      </w:r>
    </w:p>
    <w:p w:rsidRPr="00794946" w:rsidR="00B22F27" w:rsidRDefault="000D71F3" w14:paraId="6502104E" w14:textId="77777777">
      <w:pPr>
        <w:numPr>
          <w:ilvl w:val="0"/>
          <w:numId w:val="6"/>
        </w:numPr>
        <w:spacing w:after="0"/>
        <w:ind w:right="107" w:hanging="360"/>
      </w:pPr>
      <w:r w:rsidRPr="00794946">
        <w:t xml:space="preserve">uncertainty quantification </w:t>
      </w:r>
    </w:p>
    <w:p w:rsidRPr="00794946" w:rsidR="00B22F27" w:rsidRDefault="000D71F3" w14:paraId="1B387C45" w14:textId="77777777">
      <w:pPr>
        <w:numPr>
          <w:ilvl w:val="0"/>
          <w:numId w:val="6"/>
        </w:numPr>
        <w:spacing w:after="206"/>
        <w:ind w:right="107" w:hanging="360"/>
      </w:pPr>
      <w:r w:rsidRPr="00794946">
        <w:t xml:space="preserve">real-time monitoring or digital twin applications </w:t>
      </w:r>
    </w:p>
    <w:p w:rsidRPr="00794946" w:rsidR="00B22F27" w:rsidRDefault="000D71F3" w14:paraId="6104272D" w14:textId="6535796B">
      <w:pPr>
        <w:spacing w:after="274"/>
        <w:ind w:left="-5" w:right="107"/>
      </w:pPr>
      <w:r w:rsidR="000D71F3">
        <w:rPr/>
        <w:t xml:space="preserve">Reduced-Order Modeling offers a solution by creating compact mathematical models that preserve </w:t>
      </w:r>
      <w:r w:rsidR="44D1B2C1">
        <w:rPr/>
        <w:t>essential</w:t>
      </w:r>
      <w:r w:rsidR="000D71F3">
        <w:rPr/>
        <w:t xml:space="preserve"> physics while drastically reducing computational cost. ROMs enable: </w:t>
      </w:r>
    </w:p>
    <w:p w:rsidRPr="00794946" w:rsidR="00B22F27" w:rsidRDefault="000D71F3" w14:paraId="775FC774" w14:textId="77777777">
      <w:pPr>
        <w:numPr>
          <w:ilvl w:val="0"/>
          <w:numId w:val="6"/>
        </w:numPr>
        <w:spacing w:after="0"/>
        <w:ind w:right="107" w:hanging="360"/>
      </w:pPr>
      <w:r w:rsidRPr="00794946">
        <w:t xml:space="preserve">fast parametric studies </w:t>
      </w:r>
    </w:p>
    <w:p w:rsidRPr="00794946" w:rsidR="00B22F27" w:rsidRDefault="000D71F3" w14:paraId="3073B2BD" w14:textId="77777777">
      <w:pPr>
        <w:numPr>
          <w:ilvl w:val="0"/>
          <w:numId w:val="6"/>
        </w:numPr>
        <w:spacing w:after="0"/>
        <w:ind w:right="107" w:hanging="360"/>
      </w:pPr>
      <w:r w:rsidRPr="00794946">
        <w:t xml:space="preserve">interactive simulation tools </w:t>
      </w:r>
    </w:p>
    <w:p w:rsidRPr="00794946" w:rsidR="00B22F27" w:rsidRDefault="000D71F3" w14:paraId="619CD167" w14:textId="77777777">
      <w:pPr>
        <w:numPr>
          <w:ilvl w:val="0"/>
          <w:numId w:val="6"/>
        </w:numPr>
        <w:spacing w:after="0"/>
        <w:ind w:right="107" w:hanging="360"/>
      </w:pPr>
      <w:r w:rsidRPr="00794946">
        <w:t xml:space="preserve">rapid evaluation of design changes </w:t>
      </w:r>
    </w:p>
    <w:p w:rsidRPr="00794946" w:rsidR="00B22F27" w:rsidRDefault="000D71F3" w14:paraId="581A46F7" w14:textId="77777777">
      <w:pPr>
        <w:numPr>
          <w:ilvl w:val="0"/>
          <w:numId w:val="6"/>
        </w:numPr>
        <w:spacing w:after="280"/>
        <w:ind w:right="107" w:hanging="360"/>
        <w:rPr/>
      </w:pPr>
      <w:r w:rsidR="000D71F3">
        <w:rPr/>
        <w:t xml:space="preserve">efficient coupling in large multi-physics systems </w:t>
      </w:r>
    </w:p>
    <w:p w:rsidR="5D879C76" w:rsidP="4F0D1836" w:rsidRDefault="5D879C76" w14:paraId="04B22565" w14:textId="2E7A3E7F">
      <w:pPr>
        <w:pStyle w:val="Heading4"/>
        <w:rPr>
          <w:rFonts w:ascii="Times New Roman" w:hAnsi="Times New Roman" w:eastAsia="Times New Roman" w:cs="Times New Roman"/>
          <w:b w:val="0"/>
          <w:bCs w:val="0"/>
          <w:noProof w:val="0"/>
          <w:color w:val="auto"/>
          <w:sz w:val="32"/>
          <w:szCs w:val="32"/>
          <w:lang w:val="en-US"/>
        </w:rPr>
      </w:pPr>
      <w:r w:rsidRPr="4F0D1836" w:rsidR="5D879C76">
        <w:rPr>
          <w:rFonts w:ascii="Times New Roman" w:hAnsi="Times New Roman" w:eastAsia="Times New Roman" w:cs="Times New Roman"/>
          <w:b w:val="0"/>
          <w:bCs w:val="0"/>
          <w:noProof w:val="0"/>
          <w:sz w:val="32"/>
          <w:szCs w:val="32"/>
          <w:lang w:val="en-US"/>
        </w:rPr>
        <w:t>5.2 POD-Based Reduced-Order Modeling</w:t>
      </w:r>
    </w:p>
    <w:p w:rsidR="5D879C76" w:rsidP="4F0D1836" w:rsidRDefault="5D879C76" w14:paraId="6D7E7247" w14:textId="59C39F03">
      <w:pPr>
        <w:spacing w:before="240" w:beforeAutospacing="off" w:after="240" w:afterAutospacing="off"/>
      </w:pPr>
      <w:r w:rsidRPr="4F0D1836" w:rsidR="5D879C76">
        <w:rPr>
          <w:rFonts w:ascii="Times New Roman" w:hAnsi="Times New Roman" w:eastAsia="Times New Roman" w:cs="Times New Roman"/>
          <w:noProof w:val="0"/>
          <w:sz w:val="24"/>
          <w:szCs w:val="24"/>
          <w:lang w:val="en-US"/>
        </w:rPr>
        <w:t>Proper Orthogonal Decomposition (POD) is employed to construct an efficient Reduced-Order Model (ROM) for the coupled fluid–structure interaction (FSI) system. POD extracts the most energetic modes of the flow and structural response, enabling accurate reconstruction of the system dynamics with a significantly reduced number of degrees of freedom.</w:t>
      </w:r>
    </w:p>
    <w:p w:rsidR="5D879C76" w:rsidP="4F0D1836" w:rsidRDefault="5D879C76" w14:paraId="6BEA67B2" w14:textId="3247B6D4">
      <w:pPr>
        <w:pStyle w:val="Heading5"/>
      </w:pPr>
      <w:r w:rsidRPr="4F0D1836" w:rsidR="5D879C76">
        <w:rPr>
          <w:noProof w:val="0"/>
          <w:lang w:val="en-US"/>
        </w:rPr>
        <w:t>1. Snapshot Collection</w:t>
      </w:r>
    </w:p>
    <w:p w:rsidR="5D879C76" w:rsidP="4F0D1836" w:rsidRDefault="5D879C76" w14:paraId="649799FC" w14:textId="7BF8E211">
      <w:pPr>
        <w:spacing w:before="240" w:beforeAutospacing="off" w:after="240" w:afterAutospacing="off"/>
      </w:pPr>
      <w:r w:rsidRPr="4F0D1836" w:rsidR="5D879C76">
        <w:rPr>
          <w:rFonts w:ascii="Times New Roman" w:hAnsi="Times New Roman" w:eastAsia="Times New Roman" w:cs="Times New Roman"/>
          <w:noProof w:val="0"/>
          <w:sz w:val="24"/>
          <w:szCs w:val="24"/>
          <w:lang w:val="en-US"/>
        </w:rPr>
        <w:t>High-fidelity simulation data (“snapshots”) are collected from the fully coupled CFD–FEM simulations. The snapshot set includes:</w:t>
      </w:r>
    </w:p>
    <w:p w:rsidR="5D879C76" w:rsidP="4F0D1836" w:rsidRDefault="5D879C76" w14:paraId="1CBD42BE" w14:textId="75DD37AB">
      <w:pPr>
        <w:pStyle w:val="ListParagraph"/>
        <w:numPr>
          <w:ilvl w:val="0"/>
          <w:numId w:val="18"/>
        </w:numPr>
        <w:spacing w:before="240" w:beforeAutospacing="off" w:after="240" w:afterAutospacing="off"/>
        <w:rPr>
          <w:rFonts w:ascii="Times New Roman" w:hAnsi="Times New Roman" w:eastAsia="Times New Roman" w:cs="Times New Roman"/>
          <w:noProof w:val="0"/>
          <w:sz w:val="24"/>
          <w:szCs w:val="24"/>
          <w:lang w:val="en-US"/>
        </w:rPr>
      </w:pPr>
      <w:r w:rsidRPr="4F0D1836" w:rsidR="5D879C76">
        <w:rPr>
          <w:rFonts w:ascii="Times New Roman" w:hAnsi="Times New Roman" w:eastAsia="Times New Roman" w:cs="Times New Roman"/>
          <w:noProof w:val="0"/>
          <w:sz w:val="24"/>
          <w:szCs w:val="24"/>
          <w:lang w:val="en-US"/>
        </w:rPr>
        <w:t>Velocity and pressure fields from the CFD solver</w:t>
      </w:r>
    </w:p>
    <w:p w:rsidR="5D879C76" w:rsidP="4F0D1836" w:rsidRDefault="5D879C76" w14:paraId="6F2321B0" w14:textId="62EF8869">
      <w:pPr>
        <w:pStyle w:val="ListParagraph"/>
        <w:numPr>
          <w:ilvl w:val="0"/>
          <w:numId w:val="18"/>
        </w:numPr>
        <w:spacing w:before="240" w:beforeAutospacing="off" w:after="240" w:afterAutospacing="off"/>
        <w:rPr>
          <w:rFonts w:ascii="Times New Roman" w:hAnsi="Times New Roman" w:eastAsia="Times New Roman" w:cs="Times New Roman"/>
          <w:noProof w:val="0"/>
          <w:sz w:val="24"/>
          <w:szCs w:val="24"/>
          <w:lang w:val="en-US"/>
        </w:rPr>
      </w:pPr>
      <w:r w:rsidRPr="4F0D1836" w:rsidR="5D879C76">
        <w:rPr>
          <w:rFonts w:ascii="Times New Roman" w:hAnsi="Times New Roman" w:eastAsia="Times New Roman" w:cs="Times New Roman"/>
          <w:noProof w:val="0"/>
          <w:sz w:val="24"/>
          <w:szCs w:val="24"/>
          <w:lang w:val="en-US"/>
        </w:rPr>
        <w:t>Displacement and stress fields from the FEM solver</w:t>
      </w:r>
    </w:p>
    <w:p w:rsidR="5D879C76" w:rsidP="4F0D1836" w:rsidRDefault="5D879C76" w14:paraId="0C6EADDD" w14:textId="412B7EFE">
      <w:pPr>
        <w:pStyle w:val="ListParagraph"/>
        <w:numPr>
          <w:ilvl w:val="0"/>
          <w:numId w:val="18"/>
        </w:numPr>
        <w:spacing w:before="240" w:beforeAutospacing="off" w:after="240" w:afterAutospacing="off"/>
        <w:rPr>
          <w:rFonts w:ascii="Times New Roman" w:hAnsi="Times New Roman" w:eastAsia="Times New Roman" w:cs="Times New Roman"/>
          <w:noProof w:val="0"/>
          <w:sz w:val="24"/>
          <w:szCs w:val="24"/>
          <w:lang w:val="en-US"/>
        </w:rPr>
      </w:pPr>
      <w:r w:rsidRPr="4F0D1836" w:rsidR="5D879C76">
        <w:rPr>
          <w:rFonts w:ascii="Times New Roman" w:hAnsi="Times New Roman" w:eastAsia="Times New Roman" w:cs="Times New Roman"/>
          <w:noProof w:val="0"/>
          <w:sz w:val="24"/>
          <w:szCs w:val="24"/>
          <w:lang w:val="en-US"/>
        </w:rPr>
        <w:t>Interface quantities for the coupled fluid</w:t>
      </w:r>
      <w:r w:rsidRPr="4F0D1836" w:rsidR="11AE0D9B">
        <w:rPr>
          <w:rFonts w:ascii="Times New Roman" w:hAnsi="Times New Roman" w:eastAsia="Times New Roman" w:cs="Times New Roman"/>
          <w:noProof w:val="0"/>
          <w:sz w:val="24"/>
          <w:szCs w:val="24"/>
          <w:lang w:val="en-US"/>
        </w:rPr>
        <w:t>-</w:t>
      </w:r>
      <w:r w:rsidRPr="4F0D1836" w:rsidR="5D879C76">
        <w:rPr>
          <w:rFonts w:ascii="Times New Roman" w:hAnsi="Times New Roman" w:eastAsia="Times New Roman" w:cs="Times New Roman"/>
          <w:noProof w:val="0"/>
          <w:sz w:val="24"/>
          <w:szCs w:val="24"/>
          <w:lang w:val="en-US"/>
        </w:rPr>
        <w:t>structure domain</w:t>
      </w:r>
    </w:p>
    <w:p w:rsidR="5D879C76" w:rsidP="4F0D1836" w:rsidRDefault="5D879C76" w14:paraId="5A8505E8" w14:textId="7D7D0FD1">
      <w:pPr>
        <w:spacing w:before="240" w:beforeAutospacing="off" w:after="240" w:afterAutospacing="off"/>
      </w:pPr>
      <w:r w:rsidRPr="4F0D1836" w:rsidR="5D879C76">
        <w:rPr>
          <w:rFonts w:ascii="Times New Roman" w:hAnsi="Times New Roman" w:eastAsia="Times New Roman" w:cs="Times New Roman"/>
          <w:noProof w:val="0"/>
          <w:sz w:val="24"/>
          <w:szCs w:val="24"/>
          <w:lang w:val="en-US"/>
        </w:rPr>
        <w:t>Snapshots are sampled over multiple flow cycles and structural response regimes to ensure adequate representation of transient and nonlinear FSI behavior.</w:t>
      </w:r>
    </w:p>
    <w:p w:rsidR="5D879C76" w:rsidP="4F0D1836" w:rsidRDefault="5D879C76" w14:paraId="2055ED47" w14:textId="4994D08F">
      <w:pPr>
        <w:pStyle w:val="Heading5"/>
      </w:pPr>
      <w:r w:rsidRPr="4F0D1836" w:rsidR="5D879C76">
        <w:rPr>
          <w:noProof w:val="0"/>
          <w:lang w:val="en-US"/>
        </w:rPr>
        <w:t>2. Eigenmode Extraction</w:t>
      </w:r>
    </w:p>
    <w:p w:rsidR="5D879C76" w:rsidP="4F0D1836" w:rsidRDefault="5D879C76" w14:paraId="67CDA586" w14:textId="69C218FE">
      <w:pPr>
        <w:spacing w:before="240" w:beforeAutospacing="off" w:after="240" w:afterAutospacing="off"/>
      </w:pPr>
      <w:r w:rsidRPr="4F0D1836" w:rsidR="5D879C76">
        <w:rPr>
          <w:rFonts w:ascii="Times New Roman" w:hAnsi="Times New Roman" w:eastAsia="Times New Roman" w:cs="Times New Roman"/>
          <w:noProof w:val="0"/>
          <w:sz w:val="24"/>
          <w:szCs w:val="24"/>
          <w:lang w:val="en-US"/>
        </w:rPr>
        <w:t>The snapshot matrices are assembled and decomposed using Singular Value Decomposition (SVD). The resulting POD eigenmodes are ranked according to their energy contribution.</w:t>
      </w:r>
    </w:p>
    <w:p w:rsidR="5D879C76" w:rsidP="4F0D1836" w:rsidRDefault="5D879C76" w14:paraId="7646C94D" w14:textId="52FA9977">
      <w:pPr>
        <w:pStyle w:val="ListParagraph"/>
        <w:numPr>
          <w:ilvl w:val="0"/>
          <w:numId w:val="19"/>
        </w:numPr>
        <w:spacing w:before="240" w:beforeAutospacing="off" w:after="240" w:afterAutospacing="off"/>
        <w:rPr>
          <w:rFonts w:ascii="Times New Roman" w:hAnsi="Times New Roman" w:eastAsia="Times New Roman" w:cs="Times New Roman"/>
          <w:b w:val="0"/>
          <w:bCs w:val="0"/>
          <w:noProof w:val="0"/>
          <w:sz w:val="24"/>
          <w:szCs w:val="24"/>
          <w:lang w:val="en-US"/>
        </w:rPr>
      </w:pPr>
      <w:r w:rsidRPr="4F0D1836" w:rsidR="5D879C76">
        <w:rPr>
          <w:rFonts w:ascii="Times New Roman" w:hAnsi="Times New Roman" w:eastAsia="Times New Roman" w:cs="Times New Roman"/>
          <w:b w:val="0"/>
          <w:bCs w:val="0"/>
          <w:noProof w:val="0"/>
          <w:sz w:val="24"/>
          <w:szCs w:val="24"/>
          <w:lang w:val="en-US"/>
        </w:rPr>
        <w:t xml:space="preserve">Number of POD modes </w:t>
      </w:r>
      <w:r w:rsidRPr="4F0D1836" w:rsidR="5D879C76">
        <w:rPr>
          <w:rFonts w:ascii="Times New Roman" w:hAnsi="Times New Roman" w:eastAsia="Times New Roman" w:cs="Times New Roman"/>
          <w:b w:val="0"/>
          <w:bCs w:val="0"/>
          <w:noProof w:val="0"/>
          <w:sz w:val="24"/>
          <w:szCs w:val="24"/>
          <w:lang w:val="en-US"/>
        </w:rPr>
        <w:t>retained</w:t>
      </w:r>
      <w:r w:rsidRPr="4F0D1836" w:rsidR="5D879C76">
        <w:rPr>
          <w:rFonts w:ascii="Times New Roman" w:hAnsi="Times New Roman" w:eastAsia="Times New Roman" w:cs="Times New Roman"/>
          <w:b w:val="0"/>
          <w:bCs w:val="0"/>
          <w:noProof w:val="0"/>
          <w:sz w:val="24"/>
          <w:szCs w:val="24"/>
          <w:lang w:val="en-US"/>
        </w:rPr>
        <w:t>:</w:t>
      </w:r>
      <w:r w:rsidRPr="4F0D1836" w:rsidR="5D879C76">
        <w:rPr>
          <w:rFonts w:ascii="Times New Roman" w:hAnsi="Times New Roman" w:eastAsia="Times New Roman" w:cs="Times New Roman"/>
          <w:b w:val="0"/>
          <w:bCs w:val="0"/>
          <w:noProof w:val="0"/>
          <w:sz w:val="24"/>
          <w:szCs w:val="24"/>
          <w:lang w:val="en-US"/>
        </w:rPr>
        <w:t xml:space="preserve"> </w:t>
      </w:r>
      <w:r w:rsidRPr="4F0D1836" w:rsidR="5D879C76">
        <w:rPr>
          <w:rFonts w:ascii="Times New Roman" w:hAnsi="Times New Roman" w:eastAsia="Times New Roman" w:cs="Times New Roman"/>
          <w:b w:val="0"/>
          <w:bCs w:val="0"/>
          <w:noProof w:val="0"/>
          <w:sz w:val="24"/>
          <w:szCs w:val="24"/>
          <w:lang w:val="en-US"/>
        </w:rPr>
        <w:t>10 modes</w:t>
      </w:r>
    </w:p>
    <w:p w:rsidR="5D879C76" w:rsidP="4F0D1836" w:rsidRDefault="5D879C76" w14:paraId="3B829E0D" w14:textId="35161E21">
      <w:pPr>
        <w:pStyle w:val="ListParagraph"/>
        <w:numPr>
          <w:ilvl w:val="0"/>
          <w:numId w:val="19"/>
        </w:numPr>
        <w:spacing w:before="240" w:beforeAutospacing="off" w:after="240" w:afterAutospacing="off"/>
        <w:rPr>
          <w:rFonts w:ascii="Times New Roman" w:hAnsi="Times New Roman" w:eastAsia="Times New Roman" w:cs="Times New Roman"/>
          <w:b w:val="0"/>
          <w:bCs w:val="0"/>
          <w:noProof w:val="0"/>
          <w:sz w:val="24"/>
          <w:szCs w:val="24"/>
          <w:lang w:val="en-US"/>
        </w:rPr>
      </w:pPr>
      <w:r w:rsidRPr="4F0D1836" w:rsidR="5D879C76">
        <w:rPr>
          <w:rFonts w:ascii="Times New Roman" w:hAnsi="Times New Roman" w:eastAsia="Times New Roman" w:cs="Times New Roman"/>
          <w:b w:val="0"/>
          <w:bCs w:val="0"/>
          <w:noProof w:val="0"/>
          <w:sz w:val="24"/>
          <w:szCs w:val="24"/>
          <w:lang w:val="en-US"/>
        </w:rPr>
        <w:t>Cumulative energy captured:</w:t>
      </w:r>
      <w:r w:rsidRPr="4F0D1836" w:rsidR="5D879C76">
        <w:rPr>
          <w:rFonts w:ascii="Times New Roman" w:hAnsi="Times New Roman" w:eastAsia="Times New Roman" w:cs="Times New Roman"/>
          <w:b w:val="0"/>
          <w:bCs w:val="0"/>
          <w:noProof w:val="0"/>
          <w:sz w:val="24"/>
          <w:szCs w:val="24"/>
          <w:lang w:val="en-US"/>
        </w:rPr>
        <w:t xml:space="preserve"> </w:t>
      </w:r>
      <w:r w:rsidRPr="4F0D1836" w:rsidR="5D879C76">
        <w:rPr>
          <w:rFonts w:ascii="Times New Roman" w:hAnsi="Times New Roman" w:eastAsia="Times New Roman" w:cs="Times New Roman"/>
          <w:b w:val="0"/>
          <w:bCs w:val="0"/>
          <w:noProof w:val="0"/>
          <w:sz w:val="24"/>
          <w:szCs w:val="24"/>
          <w:lang w:val="en-US"/>
        </w:rPr>
        <w:t>≥ 99%</w:t>
      </w:r>
    </w:p>
    <w:p w:rsidR="5D879C76" w:rsidP="4F0D1836" w:rsidRDefault="5D879C76" w14:paraId="28ADAA79" w14:textId="27FBADDE">
      <w:pPr>
        <w:spacing w:before="240" w:beforeAutospacing="off" w:after="240" w:afterAutospacing="off"/>
      </w:pPr>
      <w:r w:rsidRPr="4F0D1836" w:rsidR="5D879C76">
        <w:rPr>
          <w:rFonts w:ascii="Times New Roman" w:hAnsi="Times New Roman" w:eastAsia="Times New Roman" w:cs="Times New Roman"/>
          <w:noProof w:val="0"/>
          <w:sz w:val="24"/>
          <w:szCs w:val="24"/>
          <w:lang w:val="en-US"/>
        </w:rPr>
        <w:t>These modes represent the dominant coherent structures of the coupled system and capture the essential fluid and structural dynamics governing the FSI response.</w:t>
      </w:r>
    </w:p>
    <w:p w:rsidR="5D879C76" w:rsidP="4F0D1836" w:rsidRDefault="5D879C76" w14:paraId="4E9C83E2" w14:textId="6CD59841">
      <w:pPr>
        <w:pStyle w:val="Heading5"/>
      </w:pPr>
      <w:r w:rsidRPr="4F0D1836" w:rsidR="5D879C76">
        <w:rPr>
          <w:noProof w:val="0"/>
          <w:lang w:val="en-US"/>
        </w:rPr>
        <w:t xml:space="preserve">3. </w:t>
      </w:r>
      <w:r w:rsidRPr="4F0D1836" w:rsidR="5D879C76">
        <w:rPr>
          <w:noProof w:val="0"/>
          <w:lang w:val="en-US"/>
        </w:rPr>
        <w:t>Galerkin</w:t>
      </w:r>
      <w:r w:rsidRPr="4F0D1836" w:rsidR="5D879C76">
        <w:rPr>
          <w:noProof w:val="0"/>
          <w:lang w:val="en-US"/>
        </w:rPr>
        <w:t xml:space="preserve"> Projection</w:t>
      </w:r>
    </w:p>
    <w:p w:rsidR="5D879C76" w:rsidP="4F0D1836" w:rsidRDefault="5D879C76" w14:paraId="5193471D" w14:textId="6C7B6425">
      <w:pPr>
        <w:spacing w:before="240" w:beforeAutospacing="off" w:after="240" w:afterAutospacing="off"/>
      </w:pPr>
      <w:r w:rsidRPr="4F0D1836" w:rsidR="5D879C76">
        <w:rPr>
          <w:rFonts w:ascii="Times New Roman" w:hAnsi="Times New Roman" w:eastAsia="Times New Roman" w:cs="Times New Roman"/>
          <w:noProof w:val="0"/>
          <w:sz w:val="24"/>
          <w:szCs w:val="24"/>
          <w:lang w:val="en-US"/>
        </w:rPr>
        <w:t>The governing Navier</w:t>
      </w:r>
      <w:r w:rsidRPr="4F0D1836" w:rsidR="1B85744F">
        <w:rPr>
          <w:rFonts w:ascii="Times New Roman" w:hAnsi="Times New Roman" w:eastAsia="Times New Roman" w:cs="Times New Roman"/>
          <w:noProof w:val="0"/>
          <w:sz w:val="24"/>
          <w:szCs w:val="24"/>
          <w:lang w:val="en-US"/>
        </w:rPr>
        <w:t>-</w:t>
      </w:r>
      <w:r w:rsidRPr="4F0D1836" w:rsidR="5D879C76">
        <w:rPr>
          <w:rFonts w:ascii="Times New Roman" w:hAnsi="Times New Roman" w:eastAsia="Times New Roman" w:cs="Times New Roman"/>
          <w:noProof w:val="0"/>
          <w:sz w:val="24"/>
          <w:szCs w:val="24"/>
          <w:lang w:val="en-US"/>
        </w:rPr>
        <w:t xml:space="preserve">Stokes and structural dynamic equations are projected onto the reduced POD basis using a </w:t>
      </w:r>
      <w:r w:rsidRPr="4F0D1836" w:rsidR="5D879C76">
        <w:rPr>
          <w:rFonts w:ascii="Times New Roman" w:hAnsi="Times New Roman" w:eastAsia="Times New Roman" w:cs="Times New Roman"/>
          <w:noProof w:val="0"/>
          <w:sz w:val="24"/>
          <w:szCs w:val="24"/>
          <w:lang w:val="en-US"/>
        </w:rPr>
        <w:t>Galerkin</w:t>
      </w:r>
      <w:r w:rsidRPr="4F0D1836" w:rsidR="5D879C76">
        <w:rPr>
          <w:rFonts w:ascii="Times New Roman" w:hAnsi="Times New Roman" w:eastAsia="Times New Roman" w:cs="Times New Roman"/>
          <w:noProof w:val="0"/>
          <w:sz w:val="24"/>
          <w:szCs w:val="24"/>
          <w:lang w:val="en-US"/>
        </w:rPr>
        <w:t xml:space="preserve"> projection. This results in a low-dimensional system of ordinary differential equations governing the modal amplitudes.</w:t>
      </w:r>
    </w:p>
    <w:p w:rsidR="5D879C76" w:rsidP="4F0D1836" w:rsidRDefault="5D879C76" w14:paraId="492EA346" w14:textId="49F100D3">
      <w:pPr>
        <w:spacing w:before="240" w:beforeAutospacing="off" w:after="240" w:afterAutospacing="off"/>
      </w:pPr>
      <w:r w:rsidRPr="4F0D1836" w:rsidR="5D879C76">
        <w:rPr>
          <w:rFonts w:ascii="Times New Roman" w:hAnsi="Times New Roman" w:eastAsia="Times New Roman" w:cs="Times New Roman"/>
          <w:noProof w:val="0"/>
          <w:sz w:val="24"/>
          <w:szCs w:val="24"/>
          <w:lang w:val="en-US"/>
        </w:rPr>
        <w:t>The reduced-order model achieves a substantial reduction in computational cost</w:t>
      </w:r>
      <w:r w:rsidRPr="4F0D1836" w:rsidR="0CDC1760">
        <w:rPr>
          <w:rFonts w:ascii="Times New Roman" w:hAnsi="Times New Roman" w:eastAsia="Times New Roman" w:cs="Times New Roman"/>
          <w:noProof w:val="0"/>
          <w:sz w:val="24"/>
          <w:szCs w:val="24"/>
          <w:lang w:val="en-US"/>
        </w:rPr>
        <w:t xml:space="preserve"> </w:t>
      </w:r>
      <w:r w:rsidRPr="4F0D1836" w:rsidR="5D879C76">
        <w:rPr>
          <w:rFonts w:ascii="Times New Roman" w:hAnsi="Times New Roman" w:eastAsia="Times New Roman" w:cs="Times New Roman"/>
          <w:noProof w:val="0"/>
          <w:sz w:val="24"/>
          <w:szCs w:val="24"/>
          <w:lang w:val="en-US"/>
        </w:rPr>
        <w:t>on the order of</w:t>
      </w:r>
      <w:r w:rsidRPr="4F0D1836" w:rsidR="5D879C76">
        <w:rPr>
          <w:rFonts w:ascii="Times New Roman" w:hAnsi="Times New Roman" w:eastAsia="Times New Roman" w:cs="Times New Roman"/>
          <w:noProof w:val="0"/>
          <w:sz w:val="24"/>
          <w:szCs w:val="24"/>
          <w:lang w:val="en-US"/>
        </w:rPr>
        <w:t xml:space="preserve"> one to two magnitudes</w:t>
      </w:r>
      <w:r w:rsidRPr="4F0D1836" w:rsidR="55E32EB8">
        <w:rPr>
          <w:rFonts w:ascii="Times New Roman" w:hAnsi="Times New Roman" w:eastAsia="Times New Roman" w:cs="Times New Roman"/>
          <w:noProof w:val="0"/>
          <w:sz w:val="24"/>
          <w:szCs w:val="24"/>
          <w:lang w:val="en-US"/>
        </w:rPr>
        <w:t xml:space="preserve"> </w:t>
      </w:r>
      <w:r w:rsidRPr="4F0D1836" w:rsidR="5D879C76">
        <w:rPr>
          <w:rFonts w:ascii="Times New Roman" w:hAnsi="Times New Roman" w:eastAsia="Times New Roman" w:cs="Times New Roman"/>
          <w:noProof w:val="0"/>
          <w:sz w:val="24"/>
          <w:szCs w:val="24"/>
          <w:lang w:val="en-US"/>
        </w:rPr>
        <w:t xml:space="preserve">while </w:t>
      </w:r>
      <w:r w:rsidRPr="4F0D1836" w:rsidR="5D879C76">
        <w:rPr>
          <w:rFonts w:ascii="Times New Roman" w:hAnsi="Times New Roman" w:eastAsia="Times New Roman" w:cs="Times New Roman"/>
          <w:noProof w:val="0"/>
          <w:sz w:val="24"/>
          <w:szCs w:val="24"/>
          <w:lang w:val="en-US"/>
        </w:rPr>
        <w:t>maintaining</w:t>
      </w:r>
      <w:r w:rsidRPr="4F0D1836" w:rsidR="5D879C76">
        <w:rPr>
          <w:rFonts w:ascii="Times New Roman" w:hAnsi="Times New Roman" w:eastAsia="Times New Roman" w:cs="Times New Roman"/>
          <w:noProof w:val="0"/>
          <w:sz w:val="24"/>
          <w:szCs w:val="24"/>
          <w:lang w:val="en-US"/>
        </w:rPr>
        <w:t xml:space="preserve"> high accuracy in predicting key FSI phenomena such as deformation patterns, vortex-induced vibrations, and instability onset.</w:t>
      </w:r>
    </w:p>
    <w:p w:rsidRPr="00794946" w:rsidR="00B22F27" w:rsidRDefault="000D71F3" w14:paraId="40AC7177" w14:textId="77777777">
      <w:pPr>
        <w:pStyle w:val="Heading4"/>
        <w:ind w:left="-5"/>
        <w:rPr>
          <w:rFonts w:ascii="Times New Roman" w:hAnsi="Times New Roman" w:cs="Times New Roman"/>
        </w:rPr>
      </w:pPr>
      <w:r w:rsidRPr="00794946">
        <w:rPr>
          <w:rFonts w:ascii="Times New Roman" w:hAnsi="Times New Roman" w:cs="Times New Roman"/>
        </w:rPr>
        <w:t xml:space="preserve">5.3 ROM for Structural Dynamics </w:t>
      </w:r>
    </w:p>
    <w:p w:rsidRPr="00794946" w:rsidR="00B22F27" w:rsidRDefault="000D71F3" w14:paraId="3289C8E2" w14:textId="6613D5A5">
      <w:pPr>
        <w:ind w:left="-5" w:right="107"/>
      </w:pPr>
      <w:r w:rsidR="000D71F3">
        <w:rPr/>
        <w:t xml:space="preserve">While POD focuses heavily on fluid-flow reduction, structures also </w:t>
      </w:r>
      <w:r w:rsidR="000D71F3">
        <w:rPr/>
        <w:t>benefit</w:t>
      </w:r>
      <w:r w:rsidR="000D71F3">
        <w:rPr/>
        <w:t xml:space="preserve"> from reduction </w:t>
      </w:r>
      <w:r w:rsidR="18BBCD98">
        <w:rPr/>
        <w:t>techniques,</w:t>
      </w:r>
      <w:r w:rsidR="000D71F3">
        <w:rPr/>
        <w:t xml:space="preserve"> especially flexible components with many degrees of freedom. </w:t>
      </w:r>
    </w:p>
    <w:p w:rsidRPr="00794946" w:rsidR="00B22F27" w:rsidRDefault="000D71F3" w14:paraId="6AEC5A18" w14:textId="77777777">
      <w:pPr>
        <w:spacing w:after="291"/>
        <w:ind w:left="-5" w:right="107"/>
      </w:pPr>
      <w:r w:rsidRPr="00794946">
        <w:t xml:space="preserve">Common structural ROM methods include: </w:t>
      </w:r>
    </w:p>
    <w:p w:rsidRPr="00794946" w:rsidR="00B22F27" w:rsidRDefault="000D71F3" w14:paraId="08493C50" w14:textId="77777777">
      <w:pPr>
        <w:pStyle w:val="Heading5"/>
        <w:ind w:left="-5"/>
        <w:rPr>
          <w:rFonts w:ascii="Times New Roman" w:hAnsi="Times New Roman" w:cs="Times New Roman"/>
        </w:rPr>
      </w:pPr>
      <w:r w:rsidRPr="00794946">
        <w:rPr>
          <w:rFonts w:ascii="Times New Roman" w:hAnsi="Times New Roman" w:cs="Times New Roman"/>
        </w:rPr>
        <w:t>1. Modal Reduction</w:t>
      </w:r>
      <w:r w:rsidRPr="00794946">
        <w:rPr>
          <w:rFonts w:ascii="Times New Roman" w:hAnsi="Times New Roman" w:eastAsia="Times New Roman" w:cs="Times New Roman"/>
        </w:rPr>
        <w:t xml:space="preserve"> </w:t>
      </w:r>
    </w:p>
    <w:p w:rsidRPr="00794946" w:rsidR="00B22F27" w:rsidRDefault="000D71F3" w14:paraId="7C9B8A9F" w14:textId="77777777">
      <w:pPr>
        <w:spacing w:after="283" w:line="269" w:lineRule="auto"/>
        <w:ind w:left="-5" w:right="102"/>
      </w:pPr>
      <w:r w:rsidRPr="00794946">
        <w:t xml:space="preserve">The structure’s motion is represented using a limited number of vibration modes. </w:t>
      </w:r>
    </w:p>
    <w:p w:rsidRPr="00794946" w:rsidR="00B22F27" w:rsidRDefault="000D71F3" w14:paraId="7621F37D" w14:textId="77777777">
      <w:pPr>
        <w:numPr>
          <w:ilvl w:val="0"/>
          <w:numId w:val="9"/>
        </w:numPr>
        <w:spacing w:after="0"/>
        <w:ind w:right="107" w:hanging="360"/>
      </w:pPr>
      <w:r w:rsidRPr="00794946">
        <w:t xml:space="preserve">Works well for linear or lightly nonlinear problems. </w:t>
      </w:r>
    </w:p>
    <w:p w:rsidRPr="00794946" w:rsidR="00B22F27" w:rsidRDefault="000D71F3" w14:paraId="0F86FAD3" w14:textId="77777777">
      <w:pPr>
        <w:numPr>
          <w:ilvl w:val="0"/>
          <w:numId w:val="9"/>
        </w:numPr>
        <w:spacing w:after="205"/>
        <w:ind w:right="107" w:hanging="360"/>
      </w:pPr>
      <w:r w:rsidRPr="00794946">
        <w:t xml:space="preserve">Useful for beams, plates, shells, and turbine blades. </w:t>
      </w:r>
    </w:p>
    <w:p w:rsidRPr="00794946" w:rsidR="00B22F27" w:rsidRDefault="000D71F3" w14:paraId="4851203B" w14:textId="77777777">
      <w:pPr>
        <w:spacing w:after="288"/>
        <w:ind w:left="-5" w:right="107"/>
      </w:pPr>
      <w:r w:rsidRPr="00794946">
        <w:t xml:space="preserve">Modal reduction significantly decreases the size of the FEM system while maintaining accuracy in the dominant frequency range. </w:t>
      </w:r>
    </w:p>
    <w:p w:rsidRPr="00794946" w:rsidR="00B22F27" w:rsidRDefault="000D71F3" w14:paraId="6B4E5E62" w14:textId="77777777">
      <w:pPr>
        <w:pStyle w:val="Heading5"/>
        <w:ind w:left="-5"/>
        <w:rPr>
          <w:rFonts w:ascii="Times New Roman" w:hAnsi="Times New Roman" w:cs="Times New Roman"/>
        </w:rPr>
      </w:pPr>
      <w:r w:rsidRPr="00794946">
        <w:rPr>
          <w:rFonts w:ascii="Times New Roman" w:hAnsi="Times New Roman" w:cs="Times New Roman"/>
        </w:rPr>
        <w:t xml:space="preserve">2. </w:t>
      </w:r>
      <w:proofErr w:type="spellStart"/>
      <w:r w:rsidRPr="00794946">
        <w:rPr>
          <w:rFonts w:ascii="Times New Roman" w:hAnsi="Times New Roman" w:cs="Times New Roman"/>
        </w:rPr>
        <w:t>Krylov</w:t>
      </w:r>
      <w:proofErr w:type="spellEnd"/>
      <w:r w:rsidRPr="00794946">
        <w:rPr>
          <w:rFonts w:ascii="Times New Roman" w:hAnsi="Times New Roman" w:cs="Times New Roman"/>
        </w:rPr>
        <w:t xml:space="preserve"> Subspace Methods</w:t>
      </w:r>
      <w:r w:rsidRPr="00794946">
        <w:rPr>
          <w:rFonts w:ascii="Times New Roman" w:hAnsi="Times New Roman" w:eastAsia="Times New Roman" w:cs="Times New Roman"/>
        </w:rPr>
        <w:t xml:space="preserve"> </w:t>
      </w:r>
    </w:p>
    <w:p w:rsidRPr="00794946" w:rsidR="00B22F27" w:rsidRDefault="000D71F3" w14:paraId="3887C578" w14:textId="3480517A">
      <w:pPr>
        <w:ind w:left="-5" w:right="107"/>
      </w:pPr>
      <w:proofErr w:type="spellStart"/>
      <w:r w:rsidRPr="00794946">
        <w:t>Krylov</w:t>
      </w:r>
      <w:proofErr w:type="spellEnd"/>
      <w:r w:rsidRPr="00794946" w:rsidR="004B4292">
        <w:t xml:space="preserve"> </w:t>
      </w:r>
      <w:r w:rsidRPr="00794946">
        <w:t xml:space="preserve">based ROMs are effective for large, sparse systems and are particularly suited for: </w:t>
      </w:r>
    </w:p>
    <w:p w:rsidRPr="00794946" w:rsidR="00B22F27" w:rsidRDefault="000D71F3" w14:paraId="4BAF6DC6" w14:textId="77777777">
      <w:pPr>
        <w:numPr>
          <w:ilvl w:val="0"/>
          <w:numId w:val="10"/>
        </w:numPr>
        <w:spacing w:after="0"/>
        <w:ind w:right="107" w:hanging="360"/>
      </w:pPr>
      <w:r w:rsidRPr="00794946">
        <w:t xml:space="preserve">transient structural dynamics </w:t>
      </w:r>
    </w:p>
    <w:p w:rsidRPr="00794946" w:rsidR="00B22F27" w:rsidRDefault="000D71F3" w14:paraId="24133553" w14:textId="77777777">
      <w:pPr>
        <w:numPr>
          <w:ilvl w:val="0"/>
          <w:numId w:val="10"/>
        </w:numPr>
        <w:spacing w:after="0"/>
        <w:ind w:right="107" w:hanging="360"/>
      </w:pPr>
      <w:r w:rsidRPr="00794946">
        <w:t xml:space="preserve">repeated linearized solves </w:t>
      </w:r>
    </w:p>
    <w:p w:rsidRPr="00794946" w:rsidR="00B22F27" w:rsidRDefault="000D71F3" w14:paraId="0FF17650" w14:textId="77777777">
      <w:pPr>
        <w:numPr>
          <w:ilvl w:val="0"/>
          <w:numId w:val="10"/>
        </w:numPr>
        <w:spacing w:after="206"/>
        <w:ind w:right="107" w:hanging="360"/>
      </w:pPr>
      <w:r w:rsidRPr="00794946">
        <w:t xml:space="preserve">problems requiring fast matrix-vector operations </w:t>
      </w:r>
    </w:p>
    <w:p w:rsidRPr="00794946" w:rsidR="00B22F27" w:rsidRDefault="000D71F3" w14:paraId="3D54A7A4" w14:textId="77777777">
      <w:pPr>
        <w:spacing w:after="321"/>
        <w:ind w:left="-5" w:right="107"/>
      </w:pPr>
      <w:r w:rsidRPr="00794946">
        <w:t xml:space="preserve">These methods build reduced models around specific loading paths or operating points, making them useful for parametric FSI problems. </w:t>
      </w:r>
    </w:p>
    <w:p w:rsidRPr="00794946" w:rsidR="00B22F27" w:rsidRDefault="000D71F3" w14:paraId="73B00A7A" w14:textId="77777777">
      <w:pPr>
        <w:pStyle w:val="Heading4"/>
        <w:ind w:left="-5"/>
        <w:rPr>
          <w:rFonts w:ascii="Times New Roman" w:hAnsi="Times New Roman" w:cs="Times New Roman"/>
        </w:rPr>
      </w:pPr>
      <w:r w:rsidRPr="00794946">
        <w:rPr>
          <w:rFonts w:ascii="Times New Roman" w:hAnsi="Times New Roman" w:cs="Times New Roman"/>
        </w:rPr>
        <w:t xml:space="preserve">5.4 Integration of ROM into Coupled FSI </w:t>
      </w:r>
    </w:p>
    <w:p w:rsidRPr="00794946" w:rsidR="00B22F27" w:rsidRDefault="000D71F3" w14:paraId="438EEA99" w14:textId="77777777">
      <w:pPr>
        <w:spacing w:after="288"/>
        <w:ind w:left="-5" w:right="107"/>
      </w:pPr>
      <w:r w:rsidRPr="00794946">
        <w:t xml:space="preserve">Integrating ROMs into full FSI simulations can follow different strategies depending on required accuracy and stability. </w:t>
      </w:r>
    </w:p>
    <w:p w:rsidRPr="00794946" w:rsidR="00B22F27" w:rsidRDefault="000D71F3" w14:paraId="5CCAC839" w14:textId="77777777">
      <w:pPr>
        <w:pStyle w:val="Heading5"/>
        <w:ind w:left="-5"/>
        <w:rPr>
          <w:rFonts w:ascii="Times New Roman" w:hAnsi="Times New Roman" w:cs="Times New Roman"/>
        </w:rPr>
      </w:pPr>
      <w:r w:rsidRPr="00794946">
        <w:rPr>
          <w:rFonts w:ascii="Times New Roman" w:hAnsi="Times New Roman" w:cs="Times New Roman"/>
        </w:rPr>
        <w:t>Weak Coupling Using ROM</w:t>
      </w:r>
      <w:r w:rsidRPr="00794946">
        <w:rPr>
          <w:rFonts w:ascii="Times New Roman" w:hAnsi="Times New Roman" w:eastAsia="Times New Roman" w:cs="Times New Roman"/>
        </w:rPr>
        <w:t xml:space="preserve"> </w:t>
      </w:r>
    </w:p>
    <w:p w:rsidRPr="00794946" w:rsidR="00B22F27" w:rsidRDefault="000D71F3" w14:paraId="6A7007F9" w14:textId="38FB90F9">
      <w:pPr>
        <w:spacing w:after="277"/>
        <w:ind w:left="-5" w:right="107"/>
      </w:pPr>
      <w:r w:rsidR="000D71F3">
        <w:rPr/>
        <w:t xml:space="preserve">The ROM replaces either the CFD or FEM solver while the other </w:t>
      </w:r>
      <w:r w:rsidR="57E7E192">
        <w:rPr/>
        <w:t>remains in</w:t>
      </w:r>
      <w:r w:rsidR="000D71F3">
        <w:rPr/>
        <w:t xml:space="preserve"> high fidelity. </w:t>
      </w:r>
    </w:p>
    <w:p w:rsidRPr="00794946" w:rsidR="00B22F27" w:rsidRDefault="000D71F3" w14:paraId="66EED06B" w14:textId="77777777">
      <w:pPr>
        <w:numPr>
          <w:ilvl w:val="0"/>
          <w:numId w:val="11"/>
        </w:numPr>
        <w:spacing w:after="34"/>
        <w:ind w:right="107" w:hanging="360"/>
      </w:pPr>
      <w:r w:rsidRPr="00794946">
        <w:t xml:space="preserve">Example: ROM-based structural solver coupled with full CFD for real-time aeroelastic predictions. </w:t>
      </w:r>
    </w:p>
    <w:p w:rsidRPr="00794946" w:rsidR="00B22F27" w:rsidRDefault="000D71F3" w14:paraId="72BE8776" w14:textId="77777777">
      <w:pPr>
        <w:numPr>
          <w:ilvl w:val="0"/>
          <w:numId w:val="11"/>
        </w:numPr>
        <w:spacing w:after="0"/>
        <w:ind w:right="107" w:hanging="360"/>
      </w:pPr>
      <w:r w:rsidRPr="00794946">
        <w:t xml:space="preserve">Advantage: Very fast </w:t>
      </w:r>
    </w:p>
    <w:p w:rsidRPr="00794946" w:rsidR="00B22F27" w:rsidRDefault="000D71F3" w14:paraId="125FBDF8" w14:textId="77777777">
      <w:pPr>
        <w:numPr>
          <w:ilvl w:val="0"/>
          <w:numId w:val="11"/>
        </w:numPr>
        <w:spacing w:after="0" w:line="423" w:lineRule="auto"/>
        <w:ind w:right="107" w:hanging="360"/>
      </w:pPr>
      <w:r w:rsidRPr="00794946">
        <w:t xml:space="preserve">Limitation: Lower accuracy for strong FSI effects </w:t>
      </w:r>
      <w:r w:rsidRPr="00794946">
        <w:rPr>
          <w:rFonts w:eastAsia="Calibri"/>
          <w:sz w:val="28"/>
        </w:rPr>
        <w:t>Strong Coupling Using ROM</w:t>
      </w:r>
      <w:r w:rsidRPr="00794946">
        <w:rPr>
          <w:sz w:val="28"/>
        </w:rPr>
        <w:t xml:space="preserve"> </w:t>
      </w:r>
    </w:p>
    <w:p w:rsidRPr="00794946" w:rsidR="00B22F27" w:rsidRDefault="000D71F3" w14:paraId="7E078F8F" w14:textId="77777777">
      <w:pPr>
        <w:spacing w:after="282"/>
        <w:ind w:left="-5" w:right="107"/>
      </w:pPr>
      <w:r w:rsidRPr="00794946">
        <w:t xml:space="preserve">Both fluid and structure use reduced-order representations. </w:t>
      </w:r>
    </w:p>
    <w:p w:rsidRPr="00794946" w:rsidR="00B22F27" w:rsidRDefault="000D71F3" w14:paraId="031B5132" w14:textId="77777777">
      <w:pPr>
        <w:numPr>
          <w:ilvl w:val="0"/>
          <w:numId w:val="11"/>
        </w:numPr>
        <w:spacing w:after="0"/>
        <w:ind w:right="107" w:hanging="360"/>
      </w:pPr>
      <w:r w:rsidRPr="00794946">
        <w:t xml:space="preserve">Highly efficient </w:t>
      </w:r>
    </w:p>
    <w:p w:rsidRPr="00794946" w:rsidR="00B22F27" w:rsidRDefault="000D71F3" w14:paraId="4A06A289" w14:textId="77777777">
      <w:pPr>
        <w:numPr>
          <w:ilvl w:val="0"/>
          <w:numId w:val="11"/>
        </w:numPr>
        <w:spacing w:after="0"/>
        <w:ind w:right="107" w:hanging="360"/>
      </w:pPr>
      <w:r w:rsidRPr="00794946">
        <w:t xml:space="preserve">Requires careful calibration </w:t>
      </w:r>
    </w:p>
    <w:p w:rsidRPr="00794946" w:rsidR="00B22F27" w:rsidRDefault="000D71F3" w14:paraId="7B964486" w14:textId="77777777">
      <w:pPr>
        <w:numPr>
          <w:ilvl w:val="0"/>
          <w:numId w:val="11"/>
        </w:numPr>
        <w:ind w:right="107" w:hanging="360"/>
      </w:pPr>
      <w:r w:rsidRPr="00794946">
        <w:t xml:space="preserve">Suitable for optimization loops, digital twins, or iterative design frameworks </w:t>
      </w:r>
    </w:p>
    <w:p w:rsidRPr="00794946" w:rsidR="00B22F27" w:rsidRDefault="000D71F3" w14:paraId="4ECFC8F5" w14:textId="1C7BE496">
      <w:pPr>
        <w:pStyle w:val="Heading5"/>
        <w:ind w:left="-5"/>
        <w:rPr>
          <w:rFonts w:ascii="Times New Roman" w:hAnsi="Times New Roman" w:cs="Times New Roman"/>
        </w:rPr>
      </w:pPr>
      <w:r w:rsidRPr="00794946">
        <w:rPr>
          <w:rFonts w:ascii="Times New Roman" w:hAnsi="Times New Roman" w:cs="Times New Roman"/>
        </w:rPr>
        <w:t>Hybrid ROM</w:t>
      </w:r>
      <w:r w:rsidRPr="00794946" w:rsidR="007E2E83">
        <w:rPr>
          <w:rFonts w:ascii="Times New Roman" w:hAnsi="Times New Roman" w:cs="Times New Roman"/>
        </w:rPr>
        <w:t xml:space="preserve"> </w:t>
      </w:r>
      <w:r w:rsidRPr="00794946">
        <w:rPr>
          <w:rFonts w:ascii="Times New Roman" w:hAnsi="Times New Roman" w:cs="Times New Roman"/>
        </w:rPr>
        <w:t>CFD and ROM</w:t>
      </w:r>
      <w:r w:rsidRPr="00794946" w:rsidR="007E2E83">
        <w:rPr>
          <w:rFonts w:ascii="Times New Roman" w:hAnsi="Times New Roman" w:cs="Times New Roman"/>
        </w:rPr>
        <w:t xml:space="preserve"> </w:t>
      </w:r>
      <w:r w:rsidRPr="00794946">
        <w:rPr>
          <w:rFonts w:ascii="Times New Roman" w:hAnsi="Times New Roman" w:cs="Times New Roman"/>
        </w:rPr>
        <w:t>FEM Approaches</w:t>
      </w:r>
      <w:r w:rsidRPr="00794946">
        <w:rPr>
          <w:rFonts w:ascii="Times New Roman" w:hAnsi="Times New Roman" w:eastAsia="Times New Roman" w:cs="Times New Roman"/>
        </w:rPr>
        <w:t xml:space="preserve"> </w:t>
      </w:r>
    </w:p>
    <w:p w:rsidRPr="00794946" w:rsidR="00B22F27" w:rsidRDefault="000D71F3" w14:paraId="145D37A6" w14:textId="77777777">
      <w:pPr>
        <w:spacing w:after="277"/>
        <w:ind w:left="-5" w:right="107"/>
      </w:pPr>
      <w:r w:rsidRPr="00794946">
        <w:t xml:space="preserve">In many practical cases, the ROM is used only in part of the domain: </w:t>
      </w:r>
    </w:p>
    <w:p w:rsidRPr="00794946" w:rsidR="00B22F27" w:rsidRDefault="000D71F3" w14:paraId="572C8A35" w14:textId="77777777">
      <w:pPr>
        <w:numPr>
          <w:ilvl w:val="0"/>
          <w:numId w:val="12"/>
        </w:numPr>
        <w:spacing w:after="0"/>
        <w:ind w:right="107" w:hanging="360"/>
      </w:pPr>
      <w:r w:rsidRPr="00794946">
        <w:t xml:space="preserve">High-fidelity CFD near critical flow regions </w:t>
      </w:r>
    </w:p>
    <w:p w:rsidRPr="00794946" w:rsidR="00B22F27" w:rsidRDefault="000D71F3" w14:paraId="62BF0837" w14:textId="77777777">
      <w:pPr>
        <w:numPr>
          <w:ilvl w:val="0"/>
          <w:numId w:val="12"/>
        </w:numPr>
        <w:spacing w:after="0"/>
        <w:ind w:right="107" w:hanging="360"/>
      </w:pPr>
      <w:r w:rsidRPr="00794946">
        <w:t xml:space="preserve">ROM-based flow model elsewhere </w:t>
      </w:r>
    </w:p>
    <w:p w:rsidRPr="00794946" w:rsidR="004B4292" w:rsidP="4F0D1836" w:rsidRDefault="000D71F3" w14:paraId="194A420F" w14:textId="1DEB770D">
      <w:pPr>
        <w:numPr>
          <w:ilvl w:val="0"/>
          <w:numId w:val="12"/>
        </w:numPr>
        <w:spacing w:after="206" w:line="390" w:lineRule="auto"/>
        <w:ind w:right="107" w:hanging="360"/>
        <w:rPr/>
      </w:pPr>
      <w:r w:rsidR="000D71F3">
        <w:rPr/>
        <w:t xml:space="preserve">Reduced structural model capturing flexible modes </w:t>
      </w:r>
    </w:p>
    <w:p w:rsidRPr="00794946" w:rsidR="004B4292" w:rsidP="4F0D1836" w:rsidRDefault="000D71F3" w14:paraId="3BA98593" w14:textId="021B0DB3">
      <w:pPr>
        <w:pStyle w:val="Normal"/>
        <w:spacing w:after="0" w:line="390" w:lineRule="auto"/>
        <w:ind w:left="-5" w:right="1818"/>
        <w:rPr>
          <w:rFonts w:eastAsia="Calibri"/>
          <w:sz w:val="32"/>
          <w:szCs w:val="32"/>
        </w:rPr>
      </w:pPr>
      <w:r w:rsidR="000D71F3">
        <w:rPr/>
        <w:t xml:space="preserve">This hybridization balances accuracy and computational cost. </w:t>
      </w:r>
    </w:p>
    <w:p w:rsidRPr="00794946" w:rsidR="00B22F27" w:rsidP="4F0D1836" w:rsidRDefault="000D71F3" w14:paraId="1F412924" w14:textId="71763649">
      <w:pPr>
        <w:spacing w:after="0" w:line="390" w:lineRule="auto"/>
        <w:ind w:left="-5" w:right="1818"/>
        <w:jc w:val="center"/>
        <w:rPr>
          <w:b w:val="1"/>
          <w:bCs w:val="1"/>
        </w:rPr>
      </w:pPr>
      <w:r w:rsidRPr="4F0D1836" w:rsidR="000D71F3">
        <w:rPr>
          <w:rFonts w:eastAsia="Calibri"/>
          <w:b w:val="1"/>
          <w:bCs w:val="1"/>
          <w:sz w:val="32"/>
          <w:szCs w:val="32"/>
        </w:rPr>
        <w:t>Table 2:</w:t>
      </w:r>
      <w:r w:rsidRPr="4F0D1836" w:rsidR="000D71F3">
        <w:rPr>
          <w:rFonts w:eastAsia="Calibri"/>
          <w:sz w:val="32"/>
          <w:szCs w:val="32"/>
        </w:rPr>
        <w:t xml:space="preserve">  </w:t>
      </w:r>
      <w:r w:rsidRPr="4F0D1836" w:rsidR="004B4292">
        <w:rPr>
          <w:b w:val="1"/>
          <w:bCs w:val="1"/>
        </w:rPr>
        <w:t>ROM Techniques and Use-Cases</w:t>
      </w:r>
    </w:p>
    <w:tbl>
      <w:tblPr>
        <w:tblStyle w:val="PlainTable1"/>
        <w:tblpPr w:leftFromText="180" w:rightFromText="180" w:vertAnchor="text" w:horzAnchor="margin" w:tblpY="6"/>
        <w:tblW w:w="8714" w:type="dxa"/>
        <w:tblInd w:w="0" w:type="dxa"/>
        <w:tblCellMar>
          <w:top w:w="64" w:type="dxa"/>
          <w:left w:w="105" w:type="dxa"/>
          <w:bottom w:w="0" w:type="dxa"/>
          <w:right w:w="55" w:type="dxa"/>
        </w:tblCellMar>
        <w:tblLook w:val="04A0" w:firstRow="1" w:lastRow="0" w:firstColumn="1" w:lastColumn="0" w:noHBand="0" w:noVBand="1"/>
      </w:tblPr>
      <w:tblGrid>
        <w:gridCol w:w="1952"/>
        <w:gridCol w:w="2295"/>
        <w:gridCol w:w="2456"/>
        <w:gridCol w:w="2011"/>
      </w:tblGrid>
      <w:tr w:rsidRPr="00794946" w:rsidR="004B4292" w:rsidTr="4F0D1836" w14:paraId="08829932" w14:textId="77777777">
        <w:trPr>
          <w:trHeight w:val="832"/>
        </w:trPr>
        <w:tc>
          <w:tcPr>
            <w:cnfStyle w:val="001000000000" w:firstRow="0" w:lastRow="0" w:firstColumn="1" w:lastColumn="0" w:oddVBand="0" w:evenVBand="0" w:oddHBand="0" w:evenHBand="0" w:firstRowFirstColumn="0" w:firstRowLastColumn="0" w:lastRowFirstColumn="0" w:lastRowLastColumn="0"/>
            <w:tcW w:w="1952" w:type="dxa"/>
            <w:tcBorders/>
            <w:tcMar/>
          </w:tcPr>
          <w:p w:rsidRPr="00794946" w:rsidR="004B4292" w:rsidP="004B4292" w:rsidRDefault="004B4292" w14:paraId="3D5A96F5" w14:textId="77777777">
            <w:pPr>
              <w:spacing w:after="0" w:line="259" w:lineRule="auto"/>
              <w:ind w:left="0" w:right="7" w:firstLine="0"/>
              <w:jc w:val="center"/>
              <w:rPr>
                <w:sz w:val="20"/>
              </w:rPr>
            </w:pPr>
            <w:r w:rsidRPr="00794946">
              <w:rPr>
                <w:b/>
                <w:sz w:val="20"/>
              </w:rPr>
              <w:t>ROM Method</w:t>
            </w:r>
            <w:r w:rsidRPr="00794946">
              <w:rPr>
                <w:sz w:val="20"/>
              </w:rPr>
              <w:t xml:space="preserve"> </w:t>
            </w:r>
          </w:p>
        </w:tc>
        <w:tc>
          <w:tcPr>
            <w:cnfStyle w:val="000000000000" w:firstRow="0" w:lastRow="0" w:firstColumn="0" w:lastColumn="0" w:oddVBand="0" w:evenVBand="0" w:oddHBand="0" w:evenHBand="0" w:firstRowFirstColumn="0" w:firstRowLastColumn="0" w:lastRowFirstColumn="0" w:lastRowLastColumn="0"/>
            <w:tcW w:w="2295" w:type="dxa"/>
            <w:tcBorders/>
            <w:tcMar/>
          </w:tcPr>
          <w:p w:rsidRPr="00794946" w:rsidR="004B4292" w:rsidP="004B4292" w:rsidRDefault="004B4292" w14:paraId="575DF870" w14:textId="77777777">
            <w:pPr>
              <w:spacing w:after="0" w:line="259" w:lineRule="auto"/>
              <w:ind w:left="0" w:right="2" w:firstLine="0"/>
              <w:jc w:val="center"/>
              <w:rPr>
                <w:sz w:val="20"/>
              </w:rPr>
            </w:pPr>
            <w:r w:rsidRPr="00794946">
              <w:rPr>
                <w:b/>
                <w:sz w:val="20"/>
              </w:rPr>
              <w:t>Strengths</w:t>
            </w:r>
            <w:r w:rsidRPr="00794946">
              <w:rPr>
                <w:sz w:val="20"/>
              </w:rPr>
              <w:t xml:space="preserve"> </w:t>
            </w:r>
          </w:p>
        </w:tc>
        <w:tc>
          <w:tcPr>
            <w:cnfStyle w:val="000000000000" w:firstRow="0" w:lastRow="0" w:firstColumn="0" w:lastColumn="0" w:oddVBand="0" w:evenVBand="0" w:oddHBand="0" w:evenHBand="0" w:firstRowFirstColumn="0" w:firstRowLastColumn="0" w:lastRowFirstColumn="0" w:lastRowLastColumn="0"/>
            <w:tcW w:w="2456" w:type="dxa"/>
            <w:tcBorders/>
            <w:tcMar/>
          </w:tcPr>
          <w:p w:rsidRPr="00794946" w:rsidR="004B4292" w:rsidP="004B4292" w:rsidRDefault="004B4292" w14:paraId="4B10CCCF" w14:textId="77777777">
            <w:pPr>
              <w:spacing w:after="0" w:line="259" w:lineRule="auto"/>
              <w:ind w:left="2" w:firstLine="0"/>
              <w:jc w:val="center"/>
              <w:rPr>
                <w:sz w:val="20"/>
              </w:rPr>
            </w:pPr>
            <w:r w:rsidRPr="00794946">
              <w:rPr>
                <w:b/>
                <w:sz w:val="20"/>
              </w:rPr>
              <w:t>Weaknesses</w:t>
            </w:r>
            <w:r w:rsidRPr="00794946">
              <w:rPr>
                <w:sz w:val="20"/>
              </w:rPr>
              <w:t xml:space="preserve"> </w:t>
            </w:r>
          </w:p>
        </w:tc>
        <w:tc>
          <w:tcPr>
            <w:cnfStyle w:val="000000000000" w:firstRow="0" w:lastRow="0" w:firstColumn="0" w:lastColumn="0" w:oddVBand="0" w:evenVBand="0" w:oddHBand="0" w:evenHBand="0" w:firstRowFirstColumn="0" w:firstRowLastColumn="0" w:lastRowFirstColumn="0" w:lastRowLastColumn="0"/>
            <w:tcW w:w="2011" w:type="dxa"/>
            <w:tcBorders/>
            <w:tcMar/>
          </w:tcPr>
          <w:p w:rsidRPr="00794946" w:rsidR="004B4292" w:rsidP="004B4292" w:rsidRDefault="004B4292" w14:paraId="5E8DFF28" w14:textId="77777777">
            <w:pPr>
              <w:spacing w:after="0" w:line="259" w:lineRule="auto"/>
              <w:ind w:left="0" w:right="2" w:firstLine="0"/>
              <w:jc w:val="center"/>
              <w:rPr>
                <w:sz w:val="20"/>
              </w:rPr>
            </w:pPr>
            <w:r w:rsidRPr="00794946">
              <w:rPr>
                <w:b/>
                <w:sz w:val="20"/>
              </w:rPr>
              <w:t>Application</w:t>
            </w:r>
            <w:r w:rsidRPr="00794946">
              <w:rPr>
                <w:sz w:val="20"/>
              </w:rPr>
              <w:t xml:space="preserve"> </w:t>
            </w:r>
          </w:p>
        </w:tc>
      </w:tr>
      <w:tr w:rsidRPr="00794946" w:rsidR="004B4292" w:rsidTr="4F0D1836" w14:paraId="2B6C0200" w14:textId="77777777">
        <w:trPr>
          <w:trHeight w:val="1227"/>
        </w:trPr>
        <w:tc>
          <w:tcPr>
            <w:cnfStyle w:val="001000000000" w:firstRow="0" w:lastRow="0" w:firstColumn="1" w:lastColumn="0" w:oddVBand="0" w:evenVBand="0" w:oddHBand="0" w:evenHBand="0" w:firstRowFirstColumn="0" w:firstRowLastColumn="0" w:lastRowFirstColumn="0" w:lastRowLastColumn="0"/>
            <w:tcW w:w="1952" w:type="dxa"/>
            <w:tcBorders/>
            <w:tcMar/>
          </w:tcPr>
          <w:p w:rsidRPr="00794946" w:rsidR="004B4292" w:rsidP="004B4292" w:rsidRDefault="004B4292" w14:paraId="153BC9B7" w14:textId="141E50C6">
            <w:pPr>
              <w:spacing w:after="0" w:line="259" w:lineRule="auto"/>
              <w:ind w:left="0" w:firstLine="0"/>
              <w:jc w:val="center"/>
              <w:rPr>
                <w:sz w:val="16"/>
                <w:szCs w:val="16"/>
              </w:rPr>
            </w:pPr>
            <w:r w:rsidRPr="00794946">
              <w:rPr>
                <w:b/>
                <w:sz w:val="16"/>
                <w:szCs w:val="16"/>
              </w:rPr>
              <w:t>POD</w:t>
            </w:r>
          </w:p>
        </w:tc>
        <w:tc>
          <w:tcPr>
            <w:cnfStyle w:val="000000000000" w:firstRow="0" w:lastRow="0" w:firstColumn="0" w:lastColumn="0" w:oddVBand="0" w:evenVBand="0" w:oddHBand="0" w:evenHBand="0" w:firstRowFirstColumn="0" w:firstRowLastColumn="0" w:lastRowFirstColumn="0" w:lastRowLastColumn="0"/>
            <w:tcW w:w="2295" w:type="dxa"/>
            <w:tcBorders/>
            <w:tcMar/>
          </w:tcPr>
          <w:p w:rsidRPr="00794946" w:rsidR="004B4292" w:rsidP="004B4292" w:rsidRDefault="004B4292" w14:paraId="31B62DF3" w14:textId="14A66520">
            <w:pPr>
              <w:spacing w:after="5" w:line="237" w:lineRule="auto"/>
              <w:ind w:left="0" w:firstLine="0"/>
              <w:jc w:val="center"/>
              <w:rPr>
                <w:sz w:val="16"/>
                <w:szCs w:val="16"/>
              </w:rPr>
            </w:pPr>
            <w:r w:rsidRPr="00794946">
              <w:rPr>
                <w:sz w:val="16"/>
                <w:szCs w:val="16"/>
              </w:rPr>
              <w:t>Simple, fast to compute, effective for dominant</w:t>
            </w:r>
          </w:p>
          <w:p w:rsidRPr="00794946" w:rsidR="004B4292" w:rsidP="004B4292" w:rsidRDefault="004B4292" w14:paraId="350D8D28" w14:textId="4E823472">
            <w:pPr>
              <w:spacing w:after="0" w:line="259" w:lineRule="auto"/>
              <w:ind w:left="0" w:firstLine="0"/>
              <w:jc w:val="center"/>
              <w:rPr>
                <w:sz w:val="16"/>
                <w:szCs w:val="16"/>
              </w:rPr>
            </w:pPr>
            <w:r w:rsidRPr="00794946">
              <w:rPr>
                <w:sz w:val="16"/>
                <w:szCs w:val="16"/>
              </w:rPr>
              <w:t>flow/structural modes</w:t>
            </w:r>
          </w:p>
        </w:tc>
        <w:tc>
          <w:tcPr>
            <w:cnfStyle w:val="000000000000" w:firstRow="0" w:lastRow="0" w:firstColumn="0" w:lastColumn="0" w:oddVBand="0" w:evenVBand="0" w:oddHBand="0" w:evenHBand="0" w:firstRowFirstColumn="0" w:firstRowLastColumn="0" w:lastRowFirstColumn="0" w:lastRowLastColumn="0"/>
            <w:tcW w:w="2456" w:type="dxa"/>
            <w:tcBorders/>
            <w:tcMar/>
          </w:tcPr>
          <w:p w:rsidRPr="00794946" w:rsidR="004B4292" w:rsidP="004B4292" w:rsidRDefault="004B4292" w14:paraId="63ED151D" w14:textId="3104A7F2">
            <w:pPr>
              <w:spacing w:after="0" w:line="259" w:lineRule="auto"/>
              <w:ind w:left="0" w:firstLine="0"/>
              <w:jc w:val="center"/>
              <w:rPr>
                <w:sz w:val="16"/>
                <w:szCs w:val="16"/>
              </w:rPr>
            </w:pPr>
            <w:r w:rsidRPr="00794946">
              <w:rPr>
                <w:sz w:val="16"/>
                <w:szCs w:val="16"/>
              </w:rPr>
              <w:t>Requires many snapshots; less accurate for highly nonlinear cases</w:t>
            </w:r>
          </w:p>
        </w:tc>
        <w:tc>
          <w:tcPr>
            <w:cnfStyle w:val="000000000000" w:firstRow="0" w:lastRow="0" w:firstColumn="0" w:lastColumn="0" w:oddVBand="0" w:evenVBand="0" w:oddHBand="0" w:evenHBand="0" w:firstRowFirstColumn="0" w:firstRowLastColumn="0" w:lastRowFirstColumn="0" w:lastRowLastColumn="0"/>
            <w:tcW w:w="2011" w:type="dxa"/>
            <w:tcBorders/>
            <w:tcMar/>
          </w:tcPr>
          <w:p w:rsidRPr="00794946" w:rsidR="004B4292" w:rsidP="004B4292" w:rsidRDefault="004B4292" w14:paraId="194FF4B8" w14:textId="27671DD7">
            <w:pPr>
              <w:spacing w:after="0" w:line="259" w:lineRule="auto"/>
              <w:ind w:left="0" w:firstLine="0"/>
              <w:jc w:val="center"/>
              <w:rPr>
                <w:sz w:val="16"/>
                <w:szCs w:val="16"/>
              </w:rPr>
            </w:pPr>
            <w:r w:rsidRPr="00794946">
              <w:rPr>
                <w:sz w:val="16"/>
                <w:szCs w:val="16"/>
              </w:rPr>
              <w:t>Repetitive flows, flutter prediction, simplified FSI</w:t>
            </w:r>
          </w:p>
        </w:tc>
      </w:tr>
      <w:tr w:rsidRPr="00794946" w:rsidR="00794946" w:rsidTr="4F0D1836" w14:paraId="444EB15B" w14:textId="77777777">
        <w:trPr>
          <w:trHeight w:val="1313"/>
        </w:trPr>
        <w:tc>
          <w:tcPr>
            <w:cnfStyle w:val="001000000000" w:firstRow="0" w:lastRow="0" w:firstColumn="1" w:lastColumn="0" w:oddVBand="0" w:evenVBand="0" w:oddHBand="0" w:evenHBand="0" w:firstRowFirstColumn="0" w:firstRowLastColumn="0" w:lastRowFirstColumn="0" w:lastRowLastColumn="0"/>
            <w:tcW w:w="1952" w:type="dxa"/>
            <w:tcMar/>
          </w:tcPr>
          <w:p w:rsidRPr="00794946" w:rsidR="004B4292" w:rsidP="004B4292" w:rsidRDefault="004B4292" w14:paraId="69957497" w14:textId="6A0D89B4">
            <w:pPr>
              <w:spacing w:after="0" w:line="259" w:lineRule="auto"/>
              <w:ind w:left="0" w:firstLine="0"/>
              <w:jc w:val="center"/>
              <w:rPr>
                <w:sz w:val="16"/>
                <w:szCs w:val="16"/>
              </w:rPr>
            </w:pPr>
            <w:r w:rsidRPr="00794946">
              <w:rPr>
                <w:b/>
                <w:sz w:val="16"/>
                <w:szCs w:val="16"/>
              </w:rPr>
              <w:t>DEIM</w:t>
            </w:r>
          </w:p>
        </w:tc>
        <w:tc>
          <w:tcPr>
            <w:cnfStyle w:val="000000000000" w:firstRow="0" w:lastRow="0" w:firstColumn="0" w:lastColumn="0" w:oddVBand="0" w:evenVBand="0" w:oddHBand="0" w:evenHBand="0" w:firstRowFirstColumn="0" w:firstRowLastColumn="0" w:lastRowFirstColumn="0" w:lastRowLastColumn="0"/>
            <w:tcW w:w="2295" w:type="dxa"/>
            <w:tcMar/>
          </w:tcPr>
          <w:p w:rsidRPr="00794946" w:rsidR="004B4292" w:rsidP="004B4292" w:rsidRDefault="004B4292" w14:paraId="25A6C6B5" w14:textId="7422DF9D">
            <w:pPr>
              <w:spacing w:after="0" w:line="259" w:lineRule="auto"/>
              <w:ind w:left="0" w:right="122" w:firstLine="0"/>
              <w:jc w:val="center"/>
              <w:rPr>
                <w:sz w:val="16"/>
                <w:szCs w:val="16"/>
              </w:rPr>
            </w:pPr>
            <w:r w:rsidRPr="00794946">
              <w:rPr>
                <w:sz w:val="16"/>
                <w:szCs w:val="16"/>
              </w:rPr>
              <w:t>Efficient handling of nonlinear terms; good for compressible or turbulent flows</w:t>
            </w:r>
          </w:p>
        </w:tc>
        <w:tc>
          <w:tcPr>
            <w:cnfStyle w:val="000000000000" w:firstRow="0" w:lastRow="0" w:firstColumn="0" w:lastColumn="0" w:oddVBand="0" w:evenVBand="0" w:oddHBand="0" w:evenHBand="0" w:firstRowFirstColumn="0" w:firstRowLastColumn="0" w:lastRowFirstColumn="0" w:lastRowLastColumn="0"/>
            <w:tcW w:w="2456" w:type="dxa"/>
            <w:tcMar/>
          </w:tcPr>
          <w:p w:rsidRPr="00794946" w:rsidR="004B4292" w:rsidP="004B4292" w:rsidRDefault="004B4292" w14:paraId="0A21DF48" w14:textId="1AABB546">
            <w:pPr>
              <w:spacing w:after="0" w:line="259" w:lineRule="auto"/>
              <w:ind w:left="0" w:firstLine="0"/>
              <w:jc w:val="center"/>
              <w:rPr>
                <w:sz w:val="16"/>
                <w:szCs w:val="16"/>
              </w:rPr>
            </w:pPr>
            <w:r w:rsidRPr="00794946">
              <w:rPr>
                <w:sz w:val="16"/>
                <w:szCs w:val="16"/>
              </w:rPr>
              <w:t>More algorithmic complexity</w:t>
            </w:r>
          </w:p>
        </w:tc>
        <w:tc>
          <w:tcPr>
            <w:cnfStyle w:val="000000000000" w:firstRow="0" w:lastRow="0" w:firstColumn="0" w:lastColumn="0" w:oddVBand="0" w:evenVBand="0" w:oddHBand="0" w:evenHBand="0" w:firstRowFirstColumn="0" w:firstRowLastColumn="0" w:lastRowFirstColumn="0" w:lastRowLastColumn="0"/>
            <w:tcW w:w="2011" w:type="dxa"/>
            <w:tcMar/>
          </w:tcPr>
          <w:p w:rsidRPr="00794946" w:rsidR="004B4292" w:rsidP="004B4292" w:rsidRDefault="004B4292" w14:paraId="507F723F" w14:textId="39F07AA7">
            <w:pPr>
              <w:spacing w:after="0" w:line="259" w:lineRule="auto"/>
              <w:ind w:left="0" w:right="497" w:firstLine="0"/>
              <w:jc w:val="center"/>
              <w:rPr>
                <w:sz w:val="16"/>
                <w:szCs w:val="16"/>
              </w:rPr>
            </w:pPr>
            <w:r w:rsidRPr="00794946">
              <w:rPr>
                <w:sz w:val="16"/>
                <w:szCs w:val="16"/>
              </w:rPr>
              <w:t>Nonlinear FSI, turbulent CFD reduction</w:t>
            </w:r>
          </w:p>
        </w:tc>
      </w:tr>
      <w:tr w:rsidRPr="00794946" w:rsidR="004B4292" w:rsidTr="4F0D1836" w14:paraId="33690120" w14:textId="77777777">
        <w:trPr>
          <w:trHeight w:val="1323"/>
        </w:trPr>
        <w:tc>
          <w:tcPr>
            <w:cnfStyle w:val="001000000000" w:firstRow="0" w:lastRow="0" w:firstColumn="1" w:lastColumn="0" w:oddVBand="0" w:evenVBand="0" w:oddHBand="0" w:evenHBand="0" w:firstRowFirstColumn="0" w:firstRowLastColumn="0" w:lastRowFirstColumn="0" w:lastRowLastColumn="0"/>
            <w:tcW w:w="1952" w:type="dxa"/>
            <w:tcBorders/>
            <w:tcMar/>
          </w:tcPr>
          <w:p w:rsidRPr="00794946" w:rsidR="004B4292" w:rsidP="004B4292" w:rsidRDefault="004B4292" w14:paraId="19F6BB11" w14:textId="2468AD10">
            <w:pPr>
              <w:spacing w:after="0" w:line="259" w:lineRule="auto"/>
              <w:ind w:left="0" w:firstLine="0"/>
              <w:jc w:val="center"/>
              <w:rPr>
                <w:sz w:val="16"/>
                <w:szCs w:val="16"/>
              </w:rPr>
            </w:pPr>
            <w:r w:rsidRPr="00794946">
              <w:rPr>
                <w:b/>
                <w:sz w:val="16"/>
                <w:szCs w:val="16"/>
              </w:rPr>
              <w:t>Machine</w:t>
            </w:r>
          </w:p>
          <w:p w:rsidRPr="00794946" w:rsidR="004B4292" w:rsidP="004B4292" w:rsidRDefault="004B4292" w14:paraId="297327D6" w14:textId="5EC3FD27">
            <w:pPr>
              <w:spacing w:after="0" w:line="259" w:lineRule="auto"/>
              <w:ind w:left="0" w:firstLine="0"/>
              <w:jc w:val="center"/>
              <w:rPr>
                <w:sz w:val="16"/>
                <w:szCs w:val="16"/>
              </w:rPr>
            </w:pPr>
            <w:r w:rsidRPr="00794946">
              <w:rPr>
                <w:b/>
                <w:sz w:val="16"/>
                <w:szCs w:val="16"/>
              </w:rPr>
              <w:t>Learning–Based</w:t>
            </w:r>
          </w:p>
          <w:p w:rsidRPr="00794946" w:rsidR="004B4292" w:rsidP="004B4292" w:rsidRDefault="004B4292" w14:paraId="41CBFA1C" w14:textId="1FD39FCE">
            <w:pPr>
              <w:spacing w:after="0" w:line="259" w:lineRule="auto"/>
              <w:ind w:left="0" w:firstLine="0"/>
              <w:jc w:val="center"/>
              <w:rPr>
                <w:sz w:val="16"/>
                <w:szCs w:val="16"/>
              </w:rPr>
            </w:pPr>
            <w:r w:rsidRPr="00794946">
              <w:rPr>
                <w:b/>
                <w:sz w:val="16"/>
                <w:szCs w:val="16"/>
              </w:rPr>
              <w:t>ROM</w:t>
            </w:r>
          </w:p>
        </w:tc>
        <w:tc>
          <w:tcPr>
            <w:cnfStyle w:val="000000000000" w:firstRow="0" w:lastRow="0" w:firstColumn="0" w:lastColumn="0" w:oddVBand="0" w:evenVBand="0" w:oddHBand="0" w:evenHBand="0" w:firstRowFirstColumn="0" w:firstRowLastColumn="0" w:lastRowFirstColumn="0" w:lastRowLastColumn="0"/>
            <w:tcW w:w="2295" w:type="dxa"/>
            <w:tcBorders/>
            <w:tcMar/>
          </w:tcPr>
          <w:p w:rsidRPr="00794946" w:rsidR="004B4292" w:rsidP="004B4292" w:rsidRDefault="004B4292" w14:paraId="4946D4F2" w14:textId="78E980F1">
            <w:pPr>
              <w:spacing w:after="0" w:line="259" w:lineRule="auto"/>
              <w:ind w:left="0" w:firstLine="0"/>
              <w:jc w:val="center"/>
              <w:rPr>
                <w:sz w:val="16"/>
                <w:szCs w:val="16"/>
              </w:rPr>
            </w:pPr>
            <w:r w:rsidRPr="00794946">
              <w:rPr>
                <w:sz w:val="16"/>
                <w:szCs w:val="16"/>
              </w:rPr>
              <w:t>High accuracy and generalization; can handle complex dynamics</w:t>
            </w:r>
          </w:p>
        </w:tc>
        <w:tc>
          <w:tcPr>
            <w:cnfStyle w:val="000000000000" w:firstRow="0" w:lastRow="0" w:firstColumn="0" w:lastColumn="0" w:oddVBand="0" w:evenVBand="0" w:oddHBand="0" w:evenHBand="0" w:firstRowFirstColumn="0" w:firstRowLastColumn="0" w:lastRowFirstColumn="0" w:lastRowLastColumn="0"/>
            <w:tcW w:w="2456" w:type="dxa"/>
            <w:tcBorders/>
            <w:tcMar/>
          </w:tcPr>
          <w:p w:rsidRPr="00794946" w:rsidR="004B4292" w:rsidP="004B4292" w:rsidRDefault="004B4292" w14:paraId="3D641A69" w14:textId="48560769">
            <w:pPr>
              <w:spacing w:after="0" w:line="259" w:lineRule="auto"/>
              <w:ind w:left="0" w:firstLine="0"/>
              <w:jc w:val="center"/>
              <w:rPr>
                <w:sz w:val="16"/>
                <w:szCs w:val="16"/>
              </w:rPr>
            </w:pPr>
            <w:r w:rsidRPr="00794946">
              <w:rPr>
                <w:sz w:val="16"/>
                <w:szCs w:val="16"/>
              </w:rPr>
              <w:t>Requires extensive training data; less interpretable</w:t>
            </w:r>
          </w:p>
        </w:tc>
        <w:tc>
          <w:tcPr>
            <w:cnfStyle w:val="000000000000" w:firstRow="0" w:lastRow="0" w:firstColumn="0" w:lastColumn="0" w:oddVBand="0" w:evenVBand="0" w:oddHBand="0" w:evenHBand="0" w:firstRowFirstColumn="0" w:firstRowLastColumn="0" w:lastRowFirstColumn="0" w:lastRowLastColumn="0"/>
            <w:tcW w:w="2011" w:type="dxa"/>
            <w:tcBorders/>
            <w:tcMar/>
          </w:tcPr>
          <w:p w:rsidRPr="00794946" w:rsidR="004B4292" w:rsidP="004B4292" w:rsidRDefault="004B4292" w14:paraId="44560776" w14:textId="3C3820F0">
            <w:pPr>
              <w:spacing w:after="0" w:line="259" w:lineRule="auto"/>
              <w:ind w:left="0" w:firstLine="0"/>
              <w:jc w:val="center"/>
              <w:rPr>
                <w:sz w:val="16"/>
                <w:szCs w:val="16"/>
              </w:rPr>
            </w:pPr>
            <w:r w:rsidRPr="4F0D1836" w:rsidR="004B4292">
              <w:rPr>
                <w:sz w:val="16"/>
                <w:szCs w:val="16"/>
              </w:rPr>
              <w:t>Real-time prediction, digital twins, adaptive FSI</w:t>
            </w:r>
          </w:p>
        </w:tc>
      </w:tr>
    </w:tbl>
    <w:p w:rsidR="4F0D1836" w:rsidP="4F0D1836" w:rsidRDefault="4F0D1836" w14:paraId="5931DD80" w14:textId="48AABED3">
      <w:pPr>
        <w:pStyle w:val="Heading3"/>
        <w:ind w:left="0" w:firstLine="0"/>
        <w:rPr>
          <w:rFonts w:ascii="Times New Roman" w:hAnsi="Times New Roman" w:cs="Times New Roman"/>
        </w:rPr>
      </w:pPr>
    </w:p>
    <w:p w:rsidRPr="00794946" w:rsidR="00B22F27" w:rsidP="004B4292" w:rsidRDefault="000D71F3" w14:paraId="33E19E22" w14:textId="77777777">
      <w:pPr>
        <w:pStyle w:val="Heading3"/>
        <w:ind w:left="0" w:firstLine="0"/>
        <w:rPr>
          <w:rFonts w:ascii="Times New Roman" w:hAnsi="Times New Roman" w:cs="Times New Roman"/>
        </w:rPr>
      </w:pPr>
      <w:r w:rsidRPr="00794946">
        <w:rPr>
          <w:rFonts w:ascii="Times New Roman" w:hAnsi="Times New Roman" w:cs="Times New Roman"/>
        </w:rPr>
        <w:t xml:space="preserve">6. Case Study Setup </w:t>
      </w:r>
    </w:p>
    <w:p w:rsidRPr="00794946" w:rsidR="00B22F27" w:rsidRDefault="000D71F3" w14:paraId="717C43A8" w14:textId="77777777">
      <w:pPr>
        <w:spacing w:after="321"/>
        <w:ind w:left="-5" w:right="107"/>
      </w:pPr>
      <w:r w:rsidRPr="00794946">
        <w:t xml:space="preserve">This section outlines a representative case study used to demonstrate the coupled CFD–FEM and ROM workflow. The configuration includes the flexible structure, fluid domain, boundary conditions, and numerical parameters that define the physical and computational environment. </w:t>
      </w:r>
    </w:p>
    <w:p w:rsidRPr="00794946" w:rsidR="00B22F27" w:rsidRDefault="000D71F3" w14:paraId="473C84E8" w14:textId="77777777">
      <w:pPr>
        <w:pStyle w:val="Heading4"/>
        <w:ind w:left="-5"/>
        <w:rPr>
          <w:rFonts w:ascii="Times New Roman" w:hAnsi="Times New Roman" w:cs="Times New Roman"/>
        </w:rPr>
      </w:pPr>
      <w:r w:rsidRPr="00794946">
        <w:rPr>
          <w:rFonts w:ascii="Times New Roman" w:hAnsi="Times New Roman" w:cs="Times New Roman"/>
        </w:rPr>
        <w:t xml:space="preserve">6.1 Geometry and Materials </w:t>
      </w:r>
    </w:p>
    <w:p w:rsidRPr="00794946" w:rsidR="00B22F27" w:rsidRDefault="000D71F3" w14:paraId="77C3A24D" w14:textId="77777777">
      <w:pPr>
        <w:spacing w:after="8" w:line="285" w:lineRule="auto"/>
        <w:ind w:left="-5" w:right="52"/>
        <w:jc w:val="left"/>
      </w:pPr>
      <w:r w:rsidRPr="00794946">
        <w:t>The model features a flexible structural component such as a thin plate, membrane, or slender beam commonly found in applications like micro-sensors, biomedical valves, heat exchangers, and aeroelastic wings.</w:t>
      </w:r>
      <w:r w:rsidRPr="00794946">
        <w:rPr>
          <w:rFonts w:eastAsia="Calibri"/>
        </w:rPr>
        <w:t xml:space="preserve"> </w:t>
      </w:r>
    </w:p>
    <w:p w:rsidRPr="00794946" w:rsidR="00B22F27" w:rsidRDefault="000D71F3" w14:paraId="27366500" w14:textId="77777777">
      <w:pPr>
        <w:spacing w:after="237" w:line="285" w:lineRule="auto"/>
        <w:ind w:left="-5" w:right="52"/>
        <w:jc w:val="left"/>
      </w:pPr>
      <w:r w:rsidRPr="00794946">
        <w:t xml:space="preserve">Key geometric parameters include length, width, thickness, and the support configuration (cantilevered, clamped, or pinned). These factors influence stiffness and deformation behavior. </w:t>
      </w:r>
    </w:p>
    <w:p w:rsidRPr="00794946" w:rsidR="00B22F27" w:rsidRDefault="000D71F3" w14:paraId="6CCD82BF" w14:textId="77777777">
      <w:pPr>
        <w:spacing w:after="277"/>
        <w:ind w:left="-5" w:right="107"/>
      </w:pPr>
      <w:r w:rsidRPr="00794946">
        <w:t xml:space="preserve">Material properties assigned to the structure are: </w:t>
      </w:r>
    </w:p>
    <w:p w:rsidRPr="00794946" w:rsidR="00B22F27" w:rsidRDefault="000D71F3" w14:paraId="231DB9BF" w14:textId="77777777">
      <w:pPr>
        <w:numPr>
          <w:ilvl w:val="0"/>
          <w:numId w:val="13"/>
        </w:numPr>
        <w:spacing w:after="0" w:line="269" w:lineRule="auto"/>
        <w:ind w:right="102" w:hanging="360"/>
      </w:pPr>
      <w:r w:rsidRPr="00794946">
        <w:t xml:space="preserve">Young’s modulus (E) for stiffness </w:t>
      </w:r>
    </w:p>
    <w:p w:rsidRPr="00794946" w:rsidR="00B22F27" w:rsidRDefault="000D71F3" w14:paraId="466B9EA4" w14:textId="77777777">
      <w:pPr>
        <w:numPr>
          <w:ilvl w:val="0"/>
          <w:numId w:val="13"/>
        </w:numPr>
        <w:spacing w:after="0" w:line="269" w:lineRule="auto"/>
        <w:ind w:right="102" w:hanging="360"/>
      </w:pPr>
      <w:r w:rsidRPr="00794946">
        <w:t xml:space="preserve">Poisson’s ratio (ν) for lateral strain effects </w:t>
      </w:r>
    </w:p>
    <w:p w:rsidRPr="00794946" w:rsidR="00B22F27" w:rsidRDefault="000D71F3" w14:paraId="29B1D3A5" w14:textId="77777777">
      <w:pPr>
        <w:numPr>
          <w:ilvl w:val="0"/>
          <w:numId w:val="13"/>
        </w:numPr>
        <w:spacing w:after="206" w:line="269" w:lineRule="auto"/>
        <w:ind w:right="102" w:hanging="360"/>
      </w:pPr>
      <w:r w:rsidRPr="00794946">
        <w:t xml:space="preserve">Density (ρ) for inertial response </w:t>
      </w:r>
    </w:p>
    <w:p w:rsidRPr="00794946" w:rsidR="00B22F27" w:rsidRDefault="000D71F3" w14:paraId="26112128" w14:textId="77777777">
      <w:pPr>
        <w:ind w:left="-5" w:right="107"/>
      </w:pPr>
      <w:r w:rsidRPr="00794946">
        <w:t xml:space="preserve">Depending on the use-case, the structure may be made from stiff composites, moderately flexible polymers, or highly deformable elastomers. These properties guide the FEM solver in predicting deformation under fluid loading. </w:t>
      </w:r>
    </w:p>
    <w:p w:rsidRPr="00794946" w:rsidR="00B22F27" w:rsidRDefault="000D71F3" w14:paraId="7A31C88E" w14:textId="77777777">
      <w:pPr>
        <w:pStyle w:val="Heading4"/>
        <w:ind w:left="-5"/>
        <w:rPr>
          <w:rFonts w:ascii="Times New Roman" w:hAnsi="Times New Roman" w:cs="Times New Roman"/>
        </w:rPr>
      </w:pPr>
      <w:r w:rsidRPr="00794946">
        <w:rPr>
          <w:rFonts w:ascii="Times New Roman" w:hAnsi="Times New Roman" w:cs="Times New Roman"/>
        </w:rPr>
        <w:t xml:space="preserve">6.2 Fluid Domain Characteristics </w:t>
      </w:r>
    </w:p>
    <w:p w:rsidRPr="00794946" w:rsidR="00B22F27" w:rsidRDefault="000D71F3" w14:paraId="62E7E54C" w14:textId="77777777">
      <w:pPr>
        <w:spacing w:after="274"/>
        <w:ind w:left="-5" w:right="107"/>
      </w:pPr>
      <w:r w:rsidRPr="00794946">
        <w:t xml:space="preserve">The surrounding fluid domain is defined to match the expected operating flow conditions. Important specifications include: </w:t>
      </w:r>
    </w:p>
    <w:p w:rsidRPr="00794946" w:rsidR="00B22F27" w:rsidRDefault="000D71F3" w14:paraId="75547C3B" w14:textId="77777777">
      <w:pPr>
        <w:numPr>
          <w:ilvl w:val="0"/>
          <w:numId w:val="14"/>
        </w:numPr>
        <w:spacing w:after="0"/>
        <w:ind w:right="107" w:hanging="360"/>
      </w:pPr>
      <w:r w:rsidRPr="00794946">
        <w:t xml:space="preserve">Flow regime: laminar, transitional, or turbulent </w:t>
      </w:r>
    </w:p>
    <w:p w:rsidRPr="00794946" w:rsidR="00B22F27" w:rsidRDefault="000D71F3" w14:paraId="452EEBA7" w14:textId="77777777">
      <w:pPr>
        <w:numPr>
          <w:ilvl w:val="0"/>
          <w:numId w:val="14"/>
        </w:numPr>
        <w:spacing w:after="0"/>
        <w:ind w:right="107" w:hanging="360"/>
      </w:pPr>
      <w:r w:rsidRPr="00794946">
        <w:t xml:space="preserve">Reynolds number (Re): indicates flow stability and vortex shedding potential </w:t>
      </w:r>
    </w:p>
    <w:p w:rsidRPr="00794946" w:rsidR="00B22F27" w:rsidRDefault="000D71F3" w14:paraId="34134833" w14:textId="77777777">
      <w:pPr>
        <w:numPr>
          <w:ilvl w:val="0"/>
          <w:numId w:val="14"/>
        </w:numPr>
        <w:spacing w:after="206"/>
        <w:ind w:right="107" w:hanging="360"/>
      </w:pPr>
      <w:r w:rsidRPr="00794946">
        <w:t xml:space="preserve">Inlet velocity profile: uniform or parabolic, depending on application </w:t>
      </w:r>
    </w:p>
    <w:p w:rsidRPr="00794946" w:rsidR="00B22F27" w:rsidRDefault="000D71F3" w14:paraId="62C5A0E5" w14:textId="77777777">
      <w:pPr>
        <w:spacing w:after="321"/>
        <w:ind w:left="-5" w:right="107"/>
      </w:pPr>
      <w:r w:rsidRPr="00794946">
        <w:t xml:space="preserve">Additional flow parameters such as temperature or turbulence intensity may be included for more complex scenarios. </w:t>
      </w:r>
    </w:p>
    <w:p w:rsidRPr="00794946" w:rsidR="00B22F27" w:rsidRDefault="000D71F3" w14:paraId="52BA5F43" w14:textId="77777777">
      <w:pPr>
        <w:pStyle w:val="Heading4"/>
        <w:ind w:left="-5"/>
        <w:rPr>
          <w:rFonts w:ascii="Times New Roman" w:hAnsi="Times New Roman" w:cs="Times New Roman"/>
        </w:rPr>
      </w:pPr>
      <w:r w:rsidRPr="00794946">
        <w:rPr>
          <w:rFonts w:ascii="Times New Roman" w:hAnsi="Times New Roman" w:cs="Times New Roman"/>
        </w:rPr>
        <w:t xml:space="preserve">6.3 Boundary Conditions </w:t>
      </w:r>
    </w:p>
    <w:p w:rsidRPr="00794946" w:rsidR="00B22F27" w:rsidRDefault="000D71F3" w14:paraId="52E560A9" w14:textId="77777777">
      <w:pPr>
        <w:ind w:left="-5" w:right="107"/>
      </w:pPr>
      <w:r w:rsidRPr="00794946">
        <w:t xml:space="preserve">Boundary conditions ensure realistic interaction between fluid, structure, and environment. </w:t>
      </w:r>
    </w:p>
    <w:p w:rsidRPr="00794946" w:rsidR="00B22F27" w:rsidRDefault="000D71F3" w14:paraId="44BA0CA2" w14:textId="77777777">
      <w:pPr>
        <w:spacing w:after="277"/>
        <w:ind w:left="-5" w:right="107"/>
      </w:pPr>
      <w:r w:rsidRPr="00794946">
        <w:t xml:space="preserve">Structural boundaries may include: </w:t>
      </w:r>
    </w:p>
    <w:p w:rsidRPr="00794946" w:rsidR="00B22F27" w:rsidRDefault="000D71F3" w14:paraId="30838981" w14:textId="77777777">
      <w:pPr>
        <w:numPr>
          <w:ilvl w:val="0"/>
          <w:numId w:val="15"/>
        </w:numPr>
        <w:spacing w:after="0"/>
        <w:ind w:right="107" w:hanging="360"/>
      </w:pPr>
      <w:r w:rsidRPr="00794946">
        <w:t xml:space="preserve">Fully clamped edges </w:t>
      </w:r>
    </w:p>
    <w:p w:rsidRPr="00794946" w:rsidR="00B22F27" w:rsidRDefault="000D71F3" w14:paraId="413EEDDC" w14:textId="77777777">
      <w:pPr>
        <w:numPr>
          <w:ilvl w:val="0"/>
          <w:numId w:val="15"/>
        </w:numPr>
        <w:spacing w:after="0"/>
        <w:ind w:right="107" w:hanging="360"/>
      </w:pPr>
      <w:r w:rsidRPr="00794946">
        <w:t xml:space="preserve">Simply supported edges </w:t>
      </w:r>
    </w:p>
    <w:p w:rsidRPr="00794946" w:rsidR="00B22F27" w:rsidRDefault="000D71F3" w14:paraId="2637DC27" w14:textId="77777777">
      <w:pPr>
        <w:numPr>
          <w:ilvl w:val="0"/>
          <w:numId w:val="15"/>
        </w:numPr>
        <w:spacing w:after="0"/>
        <w:ind w:right="107" w:hanging="360"/>
      </w:pPr>
      <w:r w:rsidRPr="00794946">
        <w:t xml:space="preserve">Partially constrained or free configurations </w:t>
      </w:r>
    </w:p>
    <w:p w:rsidRPr="00794946" w:rsidR="00B22F27" w:rsidRDefault="000D71F3" w14:paraId="480585BB" w14:textId="77777777">
      <w:pPr>
        <w:numPr>
          <w:ilvl w:val="0"/>
          <w:numId w:val="15"/>
        </w:numPr>
        <w:spacing w:after="0"/>
        <w:ind w:right="107" w:hanging="360"/>
      </w:pPr>
      <w:r w:rsidRPr="00794946">
        <w:t xml:space="preserve">These choices impact mode shapes and deformation patterns. </w:t>
      </w:r>
    </w:p>
    <w:p w:rsidRPr="00794946" w:rsidR="00B22F27" w:rsidRDefault="000D71F3" w14:paraId="16E82E4E" w14:textId="28CD23DC">
      <w:pPr>
        <w:numPr>
          <w:ilvl w:val="0"/>
          <w:numId w:val="15"/>
        </w:numPr>
        <w:spacing w:after="0"/>
        <w:ind w:right="107" w:hanging="360"/>
      </w:pPr>
      <w:r w:rsidRPr="00794946">
        <w:t>Fluid</w:t>
      </w:r>
      <w:r w:rsidR="00274A7C">
        <w:t xml:space="preserve"> </w:t>
      </w:r>
      <w:r w:rsidRPr="00794946">
        <w:t xml:space="preserve">structure interface conditions enforce: </w:t>
      </w:r>
    </w:p>
    <w:p w:rsidRPr="00794946" w:rsidR="00B22F27" w:rsidRDefault="000D71F3" w14:paraId="644511DE" w14:textId="77777777">
      <w:pPr>
        <w:numPr>
          <w:ilvl w:val="0"/>
          <w:numId w:val="15"/>
        </w:numPr>
        <w:spacing w:after="39"/>
        <w:ind w:right="107" w:hanging="360"/>
      </w:pPr>
      <w:r w:rsidRPr="00794946">
        <w:t xml:space="preserve">Transfer of fluid pressure and shear to the structure </w:t>
      </w:r>
    </w:p>
    <w:p w:rsidRPr="00794946" w:rsidR="00B22F27" w:rsidRDefault="000D71F3" w14:paraId="48CB5FF1" w14:textId="77777777">
      <w:pPr>
        <w:numPr>
          <w:ilvl w:val="0"/>
          <w:numId w:val="15"/>
        </w:numPr>
        <w:spacing w:after="0"/>
        <w:ind w:right="107" w:hanging="360"/>
      </w:pPr>
      <w:r w:rsidRPr="00794946">
        <w:t>Motion of the structure mapped back to the fluid mesh</w:t>
      </w:r>
      <w:r w:rsidRPr="00794946">
        <w:rPr>
          <w:rFonts w:eastAsia="Calibri"/>
        </w:rPr>
        <w:t xml:space="preserve"> </w:t>
      </w:r>
    </w:p>
    <w:p w:rsidRPr="00794946" w:rsidR="00B22F27" w:rsidRDefault="000D71F3" w14:paraId="3D2C88C7" w14:textId="77777777">
      <w:pPr>
        <w:spacing w:after="24" w:line="259" w:lineRule="auto"/>
        <w:ind w:left="721" w:firstLine="0"/>
        <w:jc w:val="left"/>
      </w:pPr>
      <w:r w:rsidRPr="00794946">
        <w:rPr>
          <w:rFonts w:eastAsia="Calibri"/>
        </w:rPr>
        <w:t xml:space="preserve"> </w:t>
      </w:r>
    </w:p>
    <w:p w:rsidRPr="00794946" w:rsidR="00B22F27" w:rsidRDefault="000D71F3" w14:paraId="7088072B" w14:textId="77777777">
      <w:pPr>
        <w:spacing w:after="321"/>
        <w:ind w:left="731" w:right="107"/>
      </w:pPr>
      <w:r w:rsidRPr="00794946">
        <w:t xml:space="preserve">Other fluid boundaries include velocity inlets, pressure outlets, walls with no-slip, or symmetry/far-field conditions depending on the domain layout. </w:t>
      </w:r>
    </w:p>
    <w:p w:rsidRPr="00794946" w:rsidR="00B22F27" w:rsidRDefault="000D71F3" w14:paraId="2D87E466" w14:textId="77777777">
      <w:pPr>
        <w:pStyle w:val="Heading4"/>
        <w:ind w:left="-5"/>
        <w:rPr>
          <w:rFonts w:ascii="Times New Roman" w:hAnsi="Times New Roman" w:cs="Times New Roman"/>
        </w:rPr>
      </w:pPr>
      <w:r w:rsidRPr="00794946">
        <w:rPr>
          <w:rFonts w:ascii="Times New Roman" w:hAnsi="Times New Roman" w:cs="Times New Roman"/>
        </w:rPr>
        <w:t xml:space="preserve">6.4 Numerical Parameters </w:t>
      </w:r>
    </w:p>
    <w:p w:rsidRPr="00794946" w:rsidR="00B22F27" w:rsidRDefault="000D71F3" w14:paraId="5151E68F" w14:textId="77777777">
      <w:pPr>
        <w:ind w:left="-5" w:right="107"/>
      </w:pPr>
      <w:r w:rsidRPr="00794946">
        <w:t xml:space="preserve">The accuracy and stability of the simulation depend on appropriately chosen numerical settings: </w:t>
      </w:r>
    </w:p>
    <w:p w:rsidRPr="00794946" w:rsidR="00B22F27" w:rsidRDefault="000D71F3" w14:paraId="4E06DD0E" w14:textId="77777777">
      <w:pPr>
        <w:ind w:left="-5" w:right="107"/>
      </w:pPr>
      <w:r w:rsidRPr="00794946">
        <w:t xml:space="preserve">Mesh resolution: refined near the flexible component to resolve FSI pressures and shear stresses </w:t>
      </w:r>
    </w:p>
    <w:p w:rsidRPr="00794946" w:rsidR="00B22F27" w:rsidRDefault="000D71F3" w14:paraId="785B4B82" w14:textId="77777777">
      <w:pPr>
        <w:ind w:left="-5" w:right="107"/>
      </w:pPr>
      <w:r w:rsidRPr="00794946">
        <w:t xml:space="preserve">Time-step size: selected to satisfy CFL criteria, structural vibration resolution, and coupling stability </w:t>
      </w:r>
    </w:p>
    <w:p w:rsidRPr="00794946" w:rsidR="00B22F27" w:rsidRDefault="000D71F3" w14:paraId="616CA9DE" w14:textId="77777777">
      <w:pPr>
        <w:spacing w:after="38"/>
        <w:ind w:left="-5" w:right="107"/>
      </w:pPr>
      <w:r w:rsidRPr="00794946">
        <w:t>Solver settings: turbulence models, coupling method (explicit or implicit), and convergence thresholds</w:t>
      </w:r>
      <w:r w:rsidRPr="00794946">
        <w:rPr>
          <w:rFonts w:eastAsia="Calibri"/>
        </w:rPr>
        <w:t xml:space="preserve"> </w:t>
      </w:r>
    </w:p>
    <w:p w:rsidRPr="00794946" w:rsidR="00B22F27" w:rsidP="007E2E83" w:rsidRDefault="000D71F3" w14:paraId="0B99785D" w14:textId="2A04EFE1">
      <w:pPr>
        <w:ind w:left="-5" w:right="107"/>
      </w:pPr>
      <w:r w:rsidR="000D71F3">
        <w:rPr/>
        <w:t>These settings balance computational efficiency with the fidelity needed to capture interaction dynamics.</w:t>
      </w:r>
    </w:p>
    <w:p w:rsidR="4F0D1836" w:rsidP="4F0D1836" w:rsidRDefault="4F0D1836" w14:paraId="32545043" w14:textId="064E954D">
      <w:pPr>
        <w:ind w:left="-5" w:right="107"/>
      </w:pPr>
    </w:p>
    <w:p w:rsidRPr="00794946" w:rsidR="00B22F27" w:rsidP="002F1CCA" w:rsidRDefault="000D71F3" w14:paraId="19AB4143" w14:textId="4CF41483">
      <w:pPr>
        <w:spacing w:after="287" w:line="259" w:lineRule="auto"/>
        <w:ind w:left="0" w:right="517" w:firstLine="0"/>
        <w:jc w:val="center"/>
      </w:pPr>
      <w:r w:rsidR="000D71F3">
        <w:drawing>
          <wp:inline wp14:editId="6E90A5B1" wp14:anchorId="49C4B65F">
            <wp:extent cx="4105275" cy="2713542"/>
            <wp:effectExtent l="0" t="0" r="0" b="0"/>
            <wp:docPr id="2051" name="Picture 2051"/>
            <wp:cNvGraphicFramePr/>
            <a:graphic>
              <a:graphicData xmlns:a="http://schemas.openxmlformats.org/drawingml/2006/main" uri="http://schemas.openxmlformats.org/drawingml/2006/picture">
                <pic:pic xmlns:pic="http://schemas.openxmlformats.org/drawingml/2006/picture">
                  <pic:nvPicPr>
                    <pic:cNvPr id="2051" name="Picture 2051"/>
                    <pic:cNvPicPr/>
                  </pic:nvPicPr>
                  <pic:blipFill>
                    <a:blip xmlns:r="http://schemas.openxmlformats.org/officeDocument/2006/relationships" r:embed="rId15"/>
                    <a:stretch>
                      <a:fillRect/>
                    </a:stretch>
                  </pic:blipFill>
                  <pic:spPr>
                    <a:xfrm rot="0">
                      <a:off x="0" y="0"/>
                      <a:ext cx="4105275" cy="2713542"/>
                    </a:xfrm>
                    <a:prstGeom prst="rect">
                      <a:avLst/>
                    </a:prstGeom>
                  </pic:spPr>
                </pic:pic>
              </a:graphicData>
            </a:graphic>
          </wp:inline>
        </w:drawing>
      </w:r>
    </w:p>
    <w:p w:rsidR="00B22F27" w:rsidP="002F1CCA" w:rsidRDefault="007E2E83" w14:paraId="59F357A8" w14:textId="431C5F43">
      <w:pPr>
        <w:spacing w:after="34" w:line="259" w:lineRule="auto"/>
        <w:ind w:left="-5"/>
        <w:jc w:val="center"/>
        <w:rPr>
          <w:rFonts w:eastAsia="Calibri"/>
          <w:b/>
          <w:sz w:val="32"/>
        </w:rPr>
      </w:pPr>
      <w:r w:rsidRPr="00794946">
        <w:rPr>
          <w:rFonts w:eastAsia="Calibri"/>
          <w:b/>
          <w:sz w:val="32"/>
        </w:rPr>
        <w:t>Figure 4:</w:t>
      </w:r>
      <w:r w:rsidRPr="00794946" w:rsidR="000D71F3">
        <w:rPr>
          <w:rFonts w:eastAsia="Calibri"/>
          <w:b/>
          <w:sz w:val="32"/>
        </w:rPr>
        <w:t>3D FSI Domain Layout</w:t>
      </w:r>
    </w:p>
    <w:p w:rsidRPr="00794946" w:rsidR="00274A7C" w:rsidP="4F0D1836" w:rsidRDefault="00274A7C" w14:paraId="327F5D4A" w14:textId="77777777">
      <w:pPr>
        <w:spacing w:after="34" w:line="259" w:lineRule="auto"/>
        <w:ind w:left="-5"/>
        <w:jc w:val="both"/>
      </w:pPr>
    </w:p>
    <w:p w:rsidR="4F0D1836" w:rsidP="4F0D1836" w:rsidRDefault="4F0D1836" w14:paraId="2B57F02F" w14:textId="5370D26D">
      <w:pPr>
        <w:spacing w:after="34" w:line="259" w:lineRule="auto"/>
        <w:ind w:left="-5"/>
        <w:jc w:val="both"/>
      </w:pPr>
    </w:p>
    <w:p w:rsidRPr="00794946" w:rsidR="00B22F27" w:rsidRDefault="000D71F3" w14:paraId="6776BF0E" w14:textId="3BE29538">
      <w:pPr>
        <w:pStyle w:val="Heading3"/>
        <w:ind w:left="-5"/>
        <w:rPr>
          <w:rFonts w:ascii="Times New Roman" w:hAnsi="Times New Roman" w:cs="Times New Roman"/>
        </w:rPr>
      </w:pPr>
      <w:r w:rsidRPr="00794946">
        <w:rPr>
          <w:rFonts w:ascii="Times New Roman" w:hAnsi="Times New Roman" w:cs="Times New Roman"/>
        </w:rPr>
        <w:t>7. Results: CFD</w:t>
      </w:r>
      <w:r w:rsidRPr="00794946" w:rsidR="002F1CCA">
        <w:rPr>
          <w:rFonts w:ascii="Times New Roman" w:hAnsi="Times New Roman" w:cs="Times New Roman"/>
        </w:rPr>
        <w:t xml:space="preserve"> </w:t>
      </w:r>
      <w:r w:rsidRPr="00794946">
        <w:rPr>
          <w:rFonts w:ascii="Times New Roman" w:hAnsi="Times New Roman" w:cs="Times New Roman"/>
        </w:rPr>
        <w:t xml:space="preserve">FEM Coupled Simulation </w:t>
      </w:r>
    </w:p>
    <w:p w:rsidRPr="00794946" w:rsidR="00B22F27" w:rsidRDefault="000D71F3" w14:paraId="518C5759" w14:textId="485D4265">
      <w:pPr>
        <w:ind w:left="-5" w:right="107"/>
      </w:pPr>
      <w:r w:rsidR="000D71F3">
        <w:rPr/>
        <w:t>This section presents the numerical results obtained from the coupled CFD</w:t>
      </w:r>
      <w:r w:rsidR="7F2FD4DA">
        <w:rPr/>
        <w:t>-</w:t>
      </w:r>
      <w:r w:rsidR="000D71F3">
        <w:rPr/>
        <w:t xml:space="preserve">FEM simulations, highlighting the behavior of the flow field, the structural response of the flexible </w:t>
      </w:r>
      <w:r w:rsidR="000D71F3">
        <w:rPr/>
        <w:t>component</w:t>
      </w:r>
      <w:r w:rsidR="000D71F3">
        <w:rPr/>
        <w:t xml:space="preserve">, and the interaction mechanisms that govern the FSI dynamics. The results provide insight into how fluid forces evolve over time, how the structure deforms in response, and how both systems influence each other during the simulation. </w:t>
      </w:r>
    </w:p>
    <w:p w:rsidRPr="00794946" w:rsidR="00B22F27" w:rsidRDefault="000D71F3" w14:paraId="0FFFD451" w14:textId="77777777">
      <w:pPr>
        <w:spacing w:after="99" w:line="259" w:lineRule="auto"/>
        <w:ind w:left="0" w:firstLine="0"/>
        <w:jc w:val="left"/>
      </w:pPr>
      <w:r w:rsidRPr="00794946">
        <w:rPr>
          <w:rFonts w:eastAsia="Calibri"/>
        </w:rPr>
        <w:t xml:space="preserve"> </w:t>
      </w:r>
    </w:p>
    <w:p w:rsidRPr="00794946" w:rsidR="00B22F27" w:rsidRDefault="000D71F3" w14:paraId="6480D8E0" w14:textId="77777777">
      <w:pPr>
        <w:pStyle w:val="Heading4"/>
        <w:ind w:left="-5"/>
        <w:rPr>
          <w:rFonts w:ascii="Times New Roman" w:hAnsi="Times New Roman" w:cs="Times New Roman"/>
        </w:rPr>
      </w:pPr>
      <w:r w:rsidRPr="00794946">
        <w:rPr>
          <w:rFonts w:ascii="Times New Roman" w:hAnsi="Times New Roman" w:cs="Times New Roman"/>
        </w:rPr>
        <w:t>7.1 Flow Field Behavior</w:t>
      </w:r>
      <w:r w:rsidRPr="00794946">
        <w:rPr>
          <w:rFonts w:ascii="Times New Roman" w:hAnsi="Times New Roman" w:cs="Times New Roman"/>
          <w:color w:val="0F4761"/>
        </w:rPr>
        <w:t xml:space="preserve"> </w:t>
      </w:r>
    </w:p>
    <w:p w:rsidRPr="00794946" w:rsidR="00B22F27" w:rsidRDefault="000D71F3" w14:paraId="3E0D0515" w14:textId="77777777">
      <w:pPr>
        <w:spacing w:after="287"/>
        <w:ind w:left="-5" w:right="107"/>
      </w:pPr>
      <w:r w:rsidRPr="00794946">
        <w:t xml:space="preserve">The CFD results reveal several important characteristics of the flow pattern as it interacts with the flexible structure. As the incoming flow impinges on the surface, a complex distribution of pressure and shear stress forms, which drives the structure’s motion. </w:t>
      </w:r>
    </w:p>
    <w:p w:rsidRPr="00794946" w:rsidR="00B22F27" w:rsidRDefault="000D71F3" w14:paraId="1488CC33" w14:textId="7E835D28">
      <w:pPr>
        <w:tabs>
          <w:tab w:val="right" w:pos="9136"/>
        </w:tabs>
        <w:spacing w:after="0" w:line="259" w:lineRule="auto"/>
        <w:ind w:left="-15" w:firstLine="0"/>
        <w:jc w:val="left"/>
      </w:pPr>
      <w:r w:rsidRPr="00794946">
        <w:rPr>
          <w:rFonts w:eastAsia="Calibri"/>
          <w:sz w:val="28"/>
        </w:rPr>
        <w:t>Vortex Formation:</w:t>
      </w:r>
      <w:r w:rsidRPr="00794946">
        <w:rPr>
          <w:rFonts w:eastAsia="Calibri"/>
        </w:rPr>
        <w:t xml:space="preserve"> </w:t>
      </w:r>
    </w:p>
    <w:p w:rsidRPr="00794946" w:rsidR="00B22F27" w:rsidRDefault="000D71F3" w14:paraId="5F0E84A3" w14:textId="7560B49A">
      <w:pPr>
        <w:spacing w:after="292"/>
        <w:ind w:left="-5" w:right="107"/>
      </w:pPr>
      <w:r w:rsidR="000D71F3">
        <w:rPr/>
        <w:t xml:space="preserve"> As the structure begins to deform, alternating vortices form downstream, particularly in cases with moderate to high Reynolds numbers. These </w:t>
      </w:r>
      <w:r w:rsidR="000D71F3">
        <w:rPr/>
        <w:t>vortical</w:t>
      </w:r>
      <w:r w:rsidR="000D71F3">
        <w:rPr/>
        <w:t xml:space="preserve"> structures shed periodically from the trailing region, creating a wake pattern </w:t>
      </w:r>
      <w:r w:rsidR="00614990">
        <w:rPr/>
        <w:t>like</w:t>
      </w:r>
      <w:r w:rsidR="000D71F3">
        <w:rPr/>
        <w:t xml:space="preserve"> a von Kármán vortex street. The intensity and frequency of vortex shedding depend on the structure’s displacement and local curvature. </w:t>
      </w:r>
    </w:p>
    <w:p w:rsidRPr="00794946" w:rsidR="00B22F27" w:rsidRDefault="000D71F3" w14:paraId="4B033F53" w14:textId="1099C33E">
      <w:pPr>
        <w:tabs>
          <w:tab w:val="right" w:pos="9136"/>
        </w:tabs>
        <w:spacing w:after="0" w:line="259" w:lineRule="auto"/>
        <w:ind w:left="-15" w:firstLine="0"/>
        <w:jc w:val="left"/>
      </w:pPr>
      <w:r w:rsidRPr="00794946">
        <w:rPr>
          <w:rFonts w:eastAsia="Calibri"/>
          <w:sz w:val="28"/>
        </w:rPr>
        <w:t>Pressure Distribution:</w:t>
      </w:r>
      <w:r w:rsidRPr="00794946">
        <w:rPr>
          <w:rFonts w:eastAsia="Calibri"/>
        </w:rPr>
        <w:t xml:space="preserve"> </w:t>
      </w:r>
    </w:p>
    <w:p w:rsidRPr="00794946" w:rsidR="00B22F27" w:rsidRDefault="000D71F3" w14:paraId="56A13263" w14:textId="5B2AB274">
      <w:pPr>
        <w:spacing w:after="287"/>
        <w:ind w:left="-5" w:right="107"/>
      </w:pPr>
      <w:r w:rsidRPr="00794946">
        <w:t xml:space="preserve"> A distinct pressure gradient is observed along the surface of the flexible component. The leading region experiences higher stagnation pressure, while the downstream side sees a lower</w:t>
      </w:r>
      <w:r w:rsidR="00274A7C">
        <w:t xml:space="preserve"> </w:t>
      </w:r>
      <w:r w:rsidRPr="00794946">
        <w:t xml:space="preserve">pressure zone that amplifies as the structure bends. Regions of peak pressure correlate with areas of large aerodynamic loading, indicating locations where the structure must resist significant fluid forces. </w:t>
      </w:r>
    </w:p>
    <w:p w:rsidRPr="00794946" w:rsidR="00B22F27" w:rsidRDefault="000D71F3" w14:paraId="0116D4A3" w14:textId="75E3D0CD">
      <w:pPr>
        <w:tabs>
          <w:tab w:val="right" w:pos="9136"/>
        </w:tabs>
        <w:spacing w:after="0" w:line="259" w:lineRule="auto"/>
        <w:ind w:left="-15" w:firstLine="0"/>
        <w:jc w:val="left"/>
      </w:pPr>
      <w:r w:rsidRPr="00794946">
        <w:rPr>
          <w:rFonts w:eastAsia="Calibri"/>
          <w:sz w:val="28"/>
        </w:rPr>
        <w:t>Boundary-Layer Dynamics:</w:t>
      </w:r>
      <w:r w:rsidRPr="00794946">
        <w:rPr>
          <w:rFonts w:eastAsia="Calibri"/>
        </w:rPr>
        <w:t xml:space="preserve"> </w:t>
      </w:r>
    </w:p>
    <w:p w:rsidRPr="00794946" w:rsidR="00B22F27" w:rsidRDefault="000D71F3" w14:paraId="63E82E6E" w14:textId="77777777">
      <w:pPr>
        <w:spacing w:after="321"/>
        <w:ind w:left="-5" w:right="107"/>
      </w:pPr>
      <w:r w:rsidRPr="00794946">
        <w:t xml:space="preserve"> The deformation of the structure alters the thickness and stability of the boundary layer. When the component deflects upward or downward, the local flow acceleration and deceleration cause changes in shear stress. In some cases, flow separation is observed near points of maximum curvature, further contributing to unsteady forces acting on the structure. </w:t>
      </w:r>
    </w:p>
    <w:p w:rsidRPr="00794946" w:rsidR="00B22F27" w:rsidRDefault="000D71F3" w14:paraId="5D4A1B29" w14:textId="77777777">
      <w:pPr>
        <w:pStyle w:val="Heading4"/>
        <w:ind w:left="-5"/>
        <w:rPr>
          <w:rFonts w:ascii="Times New Roman" w:hAnsi="Times New Roman" w:cs="Times New Roman"/>
        </w:rPr>
      </w:pPr>
      <w:r w:rsidRPr="00794946">
        <w:rPr>
          <w:rFonts w:ascii="Times New Roman" w:hAnsi="Times New Roman" w:cs="Times New Roman"/>
        </w:rPr>
        <w:t xml:space="preserve">7.2 Structural Response </w:t>
      </w:r>
    </w:p>
    <w:p w:rsidRPr="00794946" w:rsidR="00B22F27" w:rsidRDefault="000D71F3" w14:paraId="7F00DA18" w14:textId="77777777">
      <w:pPr>
        <w:spacing w:after="287"/>
        <w:ind w:left="-5" w:right="107"/>
      </w:pPr>
      <w:r w:rsidRPr="00794946">
        <w:t xml:space="preserve">The FEM results capture how the flexible component deforms, vibrates, and responds to the unsteady fluid loads over time. </w:t>
      </w:r>
    </w:p>
    <w:p w:rsidRPr="00794946" w:rsidR="00B22F27" w:rsidRDefault="000D71F3" w14:paraId="5EBBC1A1" w14:textId="3FCE39EA">
      <w:pPr>
        <w:tabs>
          <w:tab w:val="right" w:pos="9136"/>
        </w:tabs>
        <w:spacing w:after="0" w:line="259" w:lineRule="auto"/>
        <w:ind w:left="-15" w:firstLine="0"/>
        <w:jc w:val="left"/>
      </w:pPr>
      <w:r w:rsidRPr="00794946">
        <w:rPr>
          <w:rFonts w:eastAsia="Calibri"/>
          <w:sz w:val="28"/>
        </w:rPr>
        <w:t>Deformation Patterns:</w:t>
      </w:r>
      <w:r w:rsidRPr="00794946">
        <w:rPr>
          <w:rFonts w:eastAsia="Calibri"/>
        </w:rPr>
        <w:t xml:space="preserve"> </w:t>
      </w:r>
    </w:p>
    <w:p w:rsidRPr="00794946" w:rsidR="00B22F27" w:rsidRDefault="000D71F3" w14:paraId="64002184" w14:textId="77777777">
      <w:pPr>
        <w:spacing w:after="287"/>
        <w:ind w:left="-5" w:right="107"/>
      </w:pPr>
      <w:r w:rsidRPr="00794946">
        <w:t xml:space="preserve"> The structure undergoes dynamic bending and twisting, with deformation amplitudes that vary throughout the simulation. For thin plates or membranes, large deflections may occur, producing a wavy motion synchronized with fluid fluctuations. In cases where the geometry resembles a cantilevered beam, the largest displacements are observed near the free end, while constraints at the base limit motion. </w:t>
      </w:r>
    </w:p>
    <w:p w:rsidRPr="00794946" w:rsidR="00B22F27" w:rsidRDefault="000D71F3" w14:paraId="7412B199" w14:textId="1365EAD2">
      <w:pPr>
        <w:tabs>
          <w:tab w:val="center" w:pos="2956"/>
          <w:tab w:val="center" w:pos="5497"/>
          <w:tab w:val="right" w:pos="9136"/>
        </w:tabs>
        <w:spacing w:after="0" w:line="259" w:lineRule="auto"/>
        <w:ind w:left="-15" w:firstLine="0"/>
        <w:jc w:val="left"/>
      </w:pPr>
      <w:r w:rsidRPr="00794946">
        <w:rPr>
          <w:rFonts w:eastAsia="Calibri"/>
          <w:sz w:val="28"/>
        </w:rPr>
        <w:t>Stress and Strain Evolution:</w:t>
      </w:r>
      <w:r w:rsidRPr="00794946">
        <w:rPr>
          <w:rFonts w:eastAsia="Calibri"/>
        </w:rPr>
        <w:t xml:space="preserve"> </w:t>
      </w:r>
    </w:p>
    <w:p w:rsidRPr="00794946" w:rsidR="00B22F27" w:rsidRDefault="000D71F3" w14:paraId="0C3422F6" w14:textId="0073347D">
      <w:pPr>
        <w:spacing w:after="287"/>
        <w:ind w:left="-5" w:right="107"/>
      </w:pPr>
      <w:r w:rsidR="000D71F3">
        <w:rPr/>
        <w:t xml:space="preserve"> Stress concentrations are typically highest near boundary conditions such as clamped edges or in regions experiencing </w:t>
      </w:r>
      <w:r w:rsidR="000D71F3">
        <w:rPr/>
        <w:t>strong pressure</w:t>
      </w:r>
      <w:r w:rsidR="000D71F3">
        <w:rPr/>
        <w:t xml:space="preserve"> gradients. The strain field evolves continuously as fluid forces vary, with nonlinear materials undergoing pronounced stretching. In </w:t>
      </w:r>
      <w:r w:rsidR="2A25ED80">
        <w:rPr/>
        <w:t>hyper elastic</w:t>
      </w:r>
      <w:r w:rsidR="000D71F3">
        <w:rPr/>
        <w:t xml:space="preserve"> components, the stress</w:t>
      </w:r>
      <w:r w:rsidR="002F1CCA">
        <w:rPr/>
        <w:t xml:space="preserve"> </w:t>
      </w:r>
      <w:r w:rsidR="000D71F3">
        <w:rPr/>
        <w:t xml:space="preserve">strain relationship shows clear deviations from linear behavior as deformations increase. </w:t>
      </w:r>
    </w:p>
    <w:p w:rsidRPr="00794946" w:rsidR="00B22F27" w:rsidRDefault="000D71F3" w14:paraId="472DEBE4" w14:textId="6800C26A">
      <w:pPr>
        <w:tabs>
          <w:tab w:val="center" w:pos="3481"/>
          <w:tab w:val="center" w:pos="5959"/>
          <w:tab w:val="right" w:pos="9136"/>
        </w:tabs>
        <w:spacing w:after="0" w:line="259" w:lineRule="auto"/>
        <w:ind w:left="-15" w:firstLine="0"/>
        <w:jc w:val="left"/>
      </w:pPr>
      <w:r w:rsidRPr="00794946">
        <w:rPr>
          <w:rFonts w:eastAsia="Calibri"/>
          <w:sz w:val="28"/>
        </w:rPr>
        <w:t>Instabilities and Flutter Onset:</w:t>
      </w:r>
      <w:r w:rsidRPr="00794946">
        <w:rPr>
          <w:rFonts w:eastAsia="Calibri"/>
        </w:rPr>
        <w:t xml:space="preserve"> </w:t>
      </w:r>
    </w:p>
    <w:p w:rsidRPr="00794946" w:rsidR="00B22F27" w:rsidRDefault="000D71F3" w14:paraId="47BF7054" w14:textId="7EAC008B">
      <w:pPr>
        <w:spacing w:after="322"/>
        <w:ind w:left="-5" w:right="107"/>
      </w:pPr>
      <w:r w:rsidRPr="00794946">
        <w:t xml:space="preserve"> As the coupled system evolves, certain conditions may trigger aeroelastic or hydro</w:t>
      </w:r>
      <w:r w:rsidR="00274A7C">
        <w:t xml:space="preserve"> </w:t>
      </w:r>
      <w:r w:rsidRPr="00794946">
        <w:t xml:space="preserve">elastic instabilities. Flutter-like oscillations occur when fluid forcing aligns with the natural frequency of the structure, resulting in sustained oscillatory motion. These instabilities are accompanied by growing amplitude and increased vortex shedding frequency. </w:t>
      </w:r>
    </w:p>
    <w:p w:rsidRPr="00794946" w:rsidR="00B22F27" w:rsidRDefault="000D71F3" w14:paraId="164532F1" w14:textId="49BB0889">
      <w:pPr>
        <w:pStyle w:val="Heading4"/>
        <w:ind w:left="-5"/>
        <w:rPr>
          <w:rFonts w:ascii="Times New Roman" w:hAnsi="Times New Roman" w:cs="Times New Roman"/>
        </w:rPr>
      </w:pPr>
      <w:r w:rsidRPr="00794946">
        <w:rPr>
          <w:rFonts w:ascii="Times New Roman" w:hAnsi="Times New Roman" w:cs="Times New Roman"/>
        </w:rPr>
        <w:t>7.3 Fluid</w:t>
      </w:r>
      <w:r w:rsidRPr="00794946" w:rsidR="002F1CCA">
        <w:rPr>
          <w:rFonts w:ascii="Times New Roman" w:hAnsi="Times New Roman" w:cs="Times New Roman"/>
        </w:rPr>
        <w:t xml:space="preserve"> </w:t>
      </w:r>
      <w:r w:rsidRPr="00794946">
        <w:rPr>
          <w:rFonts w:ascii="Times New Roman" w:hAnsi="Times New Roman" w:cs="Times New Roman"/>
        </w:rPr>
        <w:t xml:space="preserve">Structure Interaction Mechanisms </w:t>
      </w:r>
    </w:p>
    <w:p w:rsidRPr="00794946" w:rsidR="00B22F27" w:rsidRDefault="000D71F3" w14:paraId="77BFF4A8" w14:textId="77777777">
      <w:pPr>
        <w:spacing w:after="292"/>
        <w:ind w:left="-5" w:right="107"/>
      </w:pPr>
      <w:r w:rsidRPr="00794946">
        <w:t xml:space="preserve">The interplay between fluid and structural fields reveals essential mechanisms that govern the coupled dynamics. </w:t>
      </w:r>
    </w:p>
    <w:p w:rsidRPr="00794946" w:rsidR="00B22F27" w:rsidRDefault="000D71F3" w14:paraId="1A19B836" w14:textId="413C3A13">
      <w:pPr>
        <w:tabs>
          <w:tab w:val="center" w:pos="1742"/>
          <w:tab w:val="center" w:pos="3264"/>
          <w:tab w:val="center" w:pos="4987"/>
          <w:tab w:val="center" w:pos="6410"/>
          <w:tab w:val="right" w:pos="9136"/>
        </w:tabs>
        <w:spacing w:after="0" w:line="259" w:lineRule="auto"/>
        <w:ind w:left="-15" w:firstLine="0"/>
        <w:jc w:val="left"/>
      </w:pPr>
      <w:r w:rsidRPr="00794946">
        <w:rPr>
          <w:rFonts w:eastAsia="Calibri"/>
          <w:sz w:val="28"/>
        </w:rPr>
        <w:t xml:space="preserve">Phase Lag Between Forces </w:t>
      </w:r>
      <w:r w:rsidRPr="00794946">
        <w:rPr>
          <w:rFonts w:eastAsia="Calibri"/>
          <w:sz w:val="28"/>
        </w:rPr>
        <w:tab/>
      </w:r>
      <w:r w:rsidRPr="00794946">
        <w:rPr>
          <w:rFonts w:eastAsia="Calibri"/>
          <w:sz w:val="28"/>
        </w:rPr>
        <w:t>and Deformation:</w:t>
      </w:r>
      <w:r w:rsidRPr="00794946">
        <w:rPr>
          <w:rFonts w:eastAsia="Calibri"/>
        </w:rPr>
        <w:t xml:space="preserve"> </w:t>
      </w:r>
    </w:p>
    <w:p w:rsidRPr="00794946" w:rsidR="00B22F27" w:rsidRDefault="000D71F3" w14:paraId="67BCA7BD" w14:textId="77777777">
      <w:pPr>
        <w:spacing w:after="292"/>
        <w:ind w:left="-5" w:right="107"/>
      </w:pPr>
      <w:r w:rsidRPr="00794946">
        <w:t xml:space="preserve"> Analysis of time histories shows a measurable lag between the application of fluid loads and the resulting structural displacement. This phase difference influences the unsteadiness of the wake and can promote or suppress oscillations depending on the coupling strength. </w:t>
      </w:r>
    </w:p>
    <w:p w:rsidRPr="00794946" w:rsidR="00B22F27" w:rsidRDefault="000D71F3" w14:paraId="4B7BD95F" w14:textId="4EB24ED6">
      <w:pPr>
        <w:tabs>
          <w:tab w:val="center" w:pos="4277"/>
          <w:tab w:val="right" w:pos="9136"/>
        </w:tabs>
        <w:spacing w:after="0" w:line="259" w:lineRule="auto"/>
        <w:ind w:left="-15" w:firstLine="0"/>
        <w:jc w:val="left"/>
      </w:pPr>
      <w:r w:rsidRPr="00794946">
        <w:rPr>
          <w:rFonts w:eastAsia="Calibri"/>
          <w:sz w:val="28"/>
        </w:rPr>
        <w:t>Energy Transfer Dynamics:</w:t>
      </w:r>
      <w:r w:rsidRPr="00794946">
        <w:rPr>
          <w:rFonts w:eastAsia="Calibri"/>
        </w:rPr>
        <w:t xml:space="preserve"> </w:t>
      </w:r>
    </w:p>
    <w:p w:rsidRPr="00794946" w:rsidR="00B22F27" w:rsidRDefault="000D71F3" w14:paraId="694EF7F0" w14:textId="6411709F">
      <w:pPr>
        <w:spacing w:after="287"/>
        <w:ind w:left="-5" w:right="107"/>
      </w:pPr>
      <w:r w:rsidR="000D71F3">
        <w:rPr/>
        <w:t xml:space="preserve"> The exchange of energy between </w:t>
      </w:r>
      <w:r w:rsidR="7229B3DF">
        <w:rPr/>
        <w:t>fluid</w:t>
      </w:r>
      <w:r w:rsidR="000D71F3">
        <w:rPr/>
        <w:t xml:space="preserve"> and structure governs the system’s stability. Periods of increased deformation correspond to spikes in aerodynamic energy input, while structural damping extracts energy from the system. For strongly coupled cases, the energy exchange becomes cyclical, leading to synchronized oscillations. </w:t>
      </w:r>
    </w:p>
    <w:p w:rsidRPr="00794946" w:rsidR="00B22F27" w:rsidRDefault="000D71F3" w14:paraId="158A97A5" w14:textId="68883CE5">
      <w:pPr>
        <w:spacing w:after="166" w:line="269" w:lineRule="auto"/>
        <w:ind w:left="-5" w:right="96"/>
      </w:pPr>
      <w:r w:rsidR="000D71F3">
        <w:rPr/>
        <w:t xml:space="preserve">In more complex </w:t>
      </w:r>
      <w:r w:rsidR="2D3C590A">
        <w:rPr/>
        <w:t>regimes,</w:t>
      </w:r>
      <w:r w:rsidR="000D71F3">
        <w:rPr/>
        <w:t xml:space="preserve"> especially those involving nonlinear materials or unsteady flow </w:t>
      </w:r>
      <w:r w:rsidR="5896C29B">
        <w:rPr/>
        <w:t>conditions,</w:t>
      </w:r>
      <w:r w:rsidR="000D71F3">
        <w:rPr/>
        <w:t xml:space="preserve"> the energy pathways can become increasingly intricate. Sudden changes in flow separation, vortex shedding, or structural stiffening may alter the balance of energy input and dissipation, creating transitions between stable, quasi-periodic, and unstable motion. These shifts highlight the sensitivity of flexible components to small perturbations in </w:t>
      </w:r>
      <w:r w:rsidR="000D71F3">
        <w:rPr/>
        <w:t>operating</w:t>
      </w:r>
      <w:r w:rsidR="000D71F3">
        <w:rPr/>
        <w:t xml:space="preserve"> conditions, emphasizing the importance of accurately predicting energy transfer characteristics </w:t>
      </w:r>
      <w:r w:rsidR="63316CA1">
        <w:rPr/>
        <w:t>to</w:t>
      </w:r>
      <w:r w:rsidR="000D71F3">
        <w:rPr/>
        <w:t xml:space="preserve"> prevent undesirable phenomena such as flutter, fatigue accumulation, or long-term structural degradation. </w:t>
      </w:r>
    </w:p>
    <w:p w:rsidRPr="00274A7C" w:rsidR="004B4292" w:rsidP="00274A7C" w:rsidRDefault="000D71F3" w14:paraId="60491CD9" w14:textId="279DC2F1">
      <w:pPr>
        <w:spacing w:after="10" w:line="269" w:lineRule="auto"/>
        <w:ind w:left="-5" w:right="96"/>
      </w:pPr>
      <w:r w:rsidR="000D71F3">
        <w:rPr/>
        <w:t xml:space="preserve">In practical engineering applications, understanding these energy transfer mechanisms is essential for designing components that can withstand fluctuating aerodynamic loads. By </w:t>
      </w:r>
      <w:r w:rsidR="000D71F3">
        <w:rPr/>
        <w:t>identifying</w:t>
      </w:r>
      <w:r w:rsidR="000D71F3">
        <w:rPr/>
        <w:t xml:space="preserve"> when and how energy is absorbed or released within the system, engineers can incorporate targeted strategies such as tuned damping layers, adaptive materials, or geometric modifications to disrupt harmful energy amplification. This not only enhances stability but also prolongs the operational lifespan of flexible structures exposed to dynamic fluid environments, ensuring safer and more reliable performance across a wide range of conditions. </w:t>
      </w:r>
    </w:p>
    <w:p w:rsidR="4F0D1836" w:rsidP="4F0D1836" w:rsidRDefault="4F0D1836" w14:paraId="78B07E1C" w14:textId="75606F55">
      <w:pPr>
        <w:spacing w:after="10" w:line="269" w:lineRule="auto"/>
        <w:ind w:left="-15" w:right="96" w:hanging="0"/>
      </w:pPr>
    </w:p>
    <w:p w:rsidR="4F0D1836" w:rsidP="4F0D1836" w:rsidRDefault="4F0D1836" w14:paraId="4B89B06E" w14:textId="2D34DE0A">
      <w:pPr>
        <w:spacing w:after="10" w:line="269" w:lineRule="auto"/>
        <w:ind w:left="-15" w:right="96" w:hanging="0"/>
      </w:pPr>
    </w:p>
    <w:p w:rsidRPr="00794946" w:rsidR="00B22F27" w:rsidP="4F0D1836" w:rsidRDefault="002F1CCA" w14:paraId="3704A095" w14:textId="29B56EC4">
      <w:pPr>
        <w:spacing w:after="285" w:line="259" w:lineRule="auto"/>
        <w:ind w:left="0" w:right="242" w:firstLine="0"/>
        <w:jc w:val="center"/>
        <w:rPr>
          <w:rFonts w:eastAsia="Calibri"/>
          <w:b w:val="1"/>
          <w:bCs w:val="1"/>
          <w:sz w:val="28"/>
          <w:szCs w:val="28"/>
        </w:rPr>
      </w:pPr>
      <w:r w:rsidR="000D71F3">
        <w:drawing>
          <wp:inline wp14:editId="06F00146" wp14:anchorId="671AA87B">
            <wp:extent cx="4685743" cy="5103881"/>
            <wp:effectExtent l="0" t="0" r="0" b="0"/>
            <wp:docPr id="2220" name="Picture 2220"/>
            <wp:cNvGraphicFramePr/>
            <a:graphic>
              <a:graphicData xmlns:a="http://schemas.openxmlformats.org/drawingml/2006/main" uri="http://schemas.openxmlformats.org/drawingml/2006/picture">
                <pic:pic xmlns:pic="http://schemas.openxmlformats.org/drawingml/2006/picture">
                  <pic:nvPicPr>
                    <pic:cNvPr id="2220" name="Picture 2220"/>
                    <pic:cNvPicPr/>
                  </pic:nvPicPr>
                  <pic:blipFill>
                    <a:blip xmlns:r="http://schemas.openxmlformats.org/officeDocument/2006/relationships" r:embed="rId16"/>
                    <a:stretch>
                      <a:fillRect/>
                    </a:stretch>
                  </pic:blipFill>
                  <pic:spPr>
                    <a:xfrm rot="0">
                      <a:off x="0" y="0"/>
                      <a:ext cx="4685743" cy="5103881"/>
                    </a:xfrm>
                    <a:prstGeom prst="rect">
                      <a:avLst/>
                    </a:prstGeom>
                  </pic:spPr>
                </pic:pic>
              </a:graphicData>
            </a:graphic>
          </wp:inline>
        </w:drawing>
      </w:r>
      <w:r>
        <w:br/>
      </w:r>
      <w:r>
        <w:br/>
      </w:r>
      <w:r w:rsidRPr="4F0D1836" w:rsidR="002F1CCA">
        <w:rPr>
          <w:rFonts w:eastAsia="Calibri"/>
          <w:b w:val="1"/>
          <w:bCs w:val="1"/>
          <w:sz w:val="28"/>
          <w:szCs w:val="28"/>
        </w:rPr>
        <w:t>Figure 5:</w:t>
      </w:r>
      <w:r w:rsidRPr="4F0D1836" w:rsidR="002F1CCA">
        <w:rPr>
          <w:rFonts w:eastAsia="Calibri"/>
          <w:b w:val="1"/>
          <w:bCs w:val="1"/>
          <w:sz w:val="28"/>
          <w:szCs w:val="28"/>
        </w:rPr>
        <w:t xml:space="preserve"> </w:t>
      </w:r>
      <w:r w:rsidRPr="4F0D1836" w:rsidR="002F1CCA">
        <w:rPr>
          <w:b w:val="1"/>
          <w:bCs w:val="1"/>
          <w:sz w:val="28"/>
          <w:szCs w:val="28"/>
        </w:rPr>
        <w:t>Wake Dynamics and Flow Structures</w:t>
      </w:r>
    </w:p>
    <w:p w:rsidRPr="00794946" w:rsidR="00B22F27" w:rsidP="4F0D1836" w:rsidRDefault="002F1CCA" w14:paraId="50AF790A" w14:textId="21605372">
      <w:pPr>
        <w:spacing w:after="285" w:line="259" w:lineRule="auto"/>
        <w:ind w:left="0" w:right="242" w:firstLine="0"/>
        <w:jc w:val="center"/>
        <w:rPr>
          <w:b w:val="1"/>
          <w:bCs w:val="1"/>
          <w:sz w:val="28"/>
          <w:szCs w:val="28"/>
        </w:rPr>
      </w:pPr>
    </w:p>
    <w:p w:rsidRPr="00794946" w:rsidR="00B22F27" w:rsidP="4F0D1836" w:rsidRDefault="002F1CCA" w14:paraId="76971E83" w14:textId="06908FA2">
      <w:pPr>
        <w:spacing w:after="285" w:line="259" w:lineRule="auto"/>
        <w:ind w:left="0" w:right="242" w:firstLine="0"/>
        <w:jc w:val="center"/>
        <w:rPr>
          <w:rFonts w:eastAsia="Calibri"/>
          <w:b w:val="1"/>
          <w:bCs w:val="1"/>
          <w:sz w:val="28"/>
          <w:szCs w:val="28"/>
        </w:rPr>
      </w:pPr>
      <w:r w:rsidR="465840F1">
        <w:drawing>
          <wp:inline wp14:editId="0F7DBDCE" wp14:anchorId="2DF2F5C2">
            <wp:extent cx="4572000" cy="3467100"/>
            <wp:effectExtent l="0" t="0" r="0" b="0"/>
            <wp:docPr id="108497292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84972920" name="Picture 1084972920"/>
                    <pic:cNvPicPr/>
                  </pic:nvPicPr>
                  <pic:blipFill>
                    <a:blip xmlns:r="http://schemas.openxmlformats.org/officeDocument/2006/relationships" r:embed="rId210058979">
                      <a:extLst>
                        <a:ext uri="{28A0092B-C50C-407E-A947-70E740481C1C}">
                          <a14:useLocalDpi xmlns:a14="http://schemas.microsoft.com/office/drawing/2010/main"/>
                        </a:ext>
                      </a:extLst>
                    </a:blip>
                    <a:stretch>
                      <a:fillRect/>
                    </a:stretch>
                  </pic:blipFill>
                  <pic:spPr>
                    <a:xfrm rot="0">
                      <a:off x="0" y="0"/>
                      <a:ext cx="4572000" cy="3467100"/>
                    </a:xfrm>
                    <a:prstGeom prst="rect">
                      <a:avLst/>
                    </a:prstGeom>
                  </pic:spPr>
                </pic:pic>
              </a:graphicData>
            </a:graphic>
          </wp:inline>
        </w:drawing>
      </w:r>
    </w:p>
    <w:p w:rsidRPr="00794946" w:rsidR="00B22F27" w:rsidP="4F0D1836" w:rsidRDefault="002F1CCA" w14:paraId="19690625" w14:textId="7F4872F5">
      <w:pPr>
        <w:spacing w:after="285" w:line="259" w:lineRule="auto"/>
        <w:ind w:left="0" w:right="242" w:firstLine="0"/>
        <w:jc w:val="center"/>
        <w:rPr>
          <w:rFonts w:eastAsia="Calibri"/>
          <w:b w:val="1"/>
          <w:bCs w:val="1"/>
          <w:sz w:val="28"/>
          <w:szCs w:val="28"/>
        </w:rPr>
      </w:pPr>
      <w:r w:rsidRPr="4F0D1836" w:rsidR="002F1CCA">
        <w:rPr>
          <w:rFonts w:eastAsia="Calibri"/>
          <w:b w:val="1"/>
          <w:bCs w:val="1"/>
          <w:sz w:val="28"/>
          <w:szCs w:val="28"/>
        </w:rPr>
        <w:t>Figure 6:</w:t>
      </w:r>
      <w:r w:rsidRPr="4F0D1836" w:rsidR="002F1CCA">
        <w:rPr>
          <w:b w:val="1"/>
          <w:bCs w:val="1"/>
          <w:sz w:val="28"/>
          <w:szCs w:val="28"/>
          <w:vertAlign w:val="subscript"/>
        </w:rPr>
        <w:t xml:space="preserve"> </w:t>
      </w:r>
      <w:r w:rsidRPr="4F0D1836" w:rsidR="000D71F3">
        <w:rPr>
          <w:rFonts w:eastAsia="Calibri"/>
          <w:b w:val="1"/>
          <w:bCs w:val="1"/>
          <w:sz w:val="28"/>
          <w:szCs w:val="28"/>
        </w:rPr>
        <w:t>Time-Resolved Structural Deformation Patterns</w:t>
      </w:r>
    </w:p>
    <w:p w:rsidR="4F0D1836" w:rsidP="4F0D1836" w:rsidRDefault="4F0D1836" w14:paraId="5FAA734C" w14:textId="7E91028F">
      <w:pPr>
        <w:pStyle w:val="Normal"/>
        <w:spacing w:after="0" w:line="259" w:lineRule="auto"/>
        <w:ind w:left="-5"/>
        <w:jc w:val="both"/>
      </w:pPr>
    </w:p>
    <w:p w:rsidRPr="00794946" w:rsidR="00B22F27" w:rsidRDefault="000D71F3" w14:paraId="6D1D7515" w14:textId="7FC2C9FE">
      <w:pPr>
        <w:pStyle w:val="Heading3"/>
        <w:ind w:left="-5"/>
        <w:rPr>
          <w:rFonts w:ascii="Times New Roman" w:hAnsi="Times New Roman" w:cs="Times New Roman"/>
        </w:rPr>
      </w:pPr>
      <w:r w:rsidRPr="00794946">
        <w:rPr>
          <w:rFonts w:ascii="Times New Roman" w:hAnsi="Times New Roman" w:cs="Times New Roman"/>
        </w:rPr>
        <w:t>8. ROM</w:t>
      </w:r>
      <w:r w:rsidR="00274A7C">
        <w:rPr>
          <w:rFonts w:ascii="Times New Roman" w:hAnsi="Times New Roman" w:cs="Times New Roman"/>
        </w:rPr>
        <w:t xml:space="preserve"> </w:t>
      </w:r>
      <w:r w:rsidRPr="00794946">
        <w:rPr>
          <w:rFonts w:ascii="Times New Roman" w:hAnsi="Times New Roman" w:cs="Times New Roman"/>
        </w:rPr>
        <w:t xml:space="preserve">Enhanced Analysis </w:t>
      </w:r>
    </w:p>
    <w:p w:rsidRPr="00794946" w:rsidR="00B22F27" w:rsidRDefault="000D71F3" w14:paraId="1E2196F3" w14:textId="5580CDE6">
      <w:pPr>
        <w:spacing w:after="327"/>
        <w:ind w:left="-5" w:right="107"/>
      </w:pPr>
      <w:r w:rsidRPr="00794946">
        <w:t>Reduced-Order Modeling (ROM) techniques provide a computationally efficient approach to capture the essential physics of fluid</w:t>
      </w:r>
      <w:r w:rsidRPr="00794946" w:rsidR="002F1CCA">
        <w:t xml:space="preserve"> </w:t>
      </w:r>
      <w:r w:rsidRPr="00794946">
        <w:t>structure interaction without the heavy cost of full-scale simulations. This section highlights the performance and applicability of ROM in comparison with full-order CFD</w:t>
      </w:r>
      <w:r w:rsidRPr="00794946" w:rsidR="004B4292">
        <w:t xml:space="preserve"> </w:t>
      </w:r>
      <w:r w:rsidRPr="00794946">
        <w:t xml:space="preserve">FEM simulations, along with parametric studies to explore the influence of key parameters. </w:t>
      </w:r>
    </w:p>
    <w:p w:rsidRPr="00794946" w:rsidR="00B22F27" w:rsidRDefault="000D71F3" w14:paraId="09A8A68C" w14:textId="2507CA97">
      <w:pPr>
        <w:pStyle w:val="Heading4"/>
        <w:ind w:left="-5"/>
        <w:rPr>
          <w:rFonts w:ascii="Times New Roman" w:hAnsi="Times New Roman" w:cs="Times New Roman"/>
        </w:rPr>
      </w:pPr>
      <w:r w:rsidRPr="00794946">
        <w:rPr>
          <w:rFonts w:ascii="Times New Roman" w:hAnsi="Times New Roman" w:cs="Times New Roman"/>
        </w:rPr>
        <w:t>8.1 ROM vs Full</w:t>
      </w:r>
      <w:r w:rsidR="00274A7C">
        <w:rPr>
          <w:rFonts w:ascii="Times New Roman" w:hAnsi="Times New Roman" w:cs="Times New Roman"/>
        </w:rPr>
        <w:t xml:space="preserve"> </w:t>
      </w:r>
      <w:r w:rsidRPr="00794946">
        <w:rPr>
          <w:rFonts w:ascii="Times New Roman" w:hAnsi="Times New Roman" w:cs="Times New Roman"/>
        </w:rPr>
        <w:t xml:space="preserve">Order Model </w:t>
      </w:r>
    </w:p>
    <w:p w:rsidRPr="00794946" w:rsidR="00B22F27" w:rsidRDefault="000D71F3" w14:paraId="2609FA2A" w14:textId="7CFB39BF">
      <w:pPr>
        <w:ind w:left="-5" w:right="107"/>
      </w:pPr>
      <w:r w:rsidRPr="00794946">
        <w:t>The primary goal of ROM is to retain the accuracy of full</w:t>
      </w:r>
      <w:r w:rsidR="00274A7C">
        <w:t xml:space="preserve"> </w:t>
      </w:r>
      <w:r w:rsidRPr="00794946">
        <w:t xml:space="preserve">order models while significantly reducing computational resources. Key comparisons include: </w:t>
      </w:r>
    </w:p>
    <w:p w:rsidRPr="00794946" w:rsidR="00B22F27" w:rsidRDefault="000D71F3" w14:paraId="67CEE4AA" w14:textId="77777777">
      <w:pPr>
        <w:spacing w:after="0"/>
        <w:ind w:left="-5" w:right="107"/>
      </w:pPr>
      <w:r w:rsidRPr="00794946">
        <w:rPr>
          <w:sz w:val="28"/>
        </w:rPr>
        <w:t>Deformation Patterns:</w:t>
      </w:r>
      <w:r w:rsidRPr="00794946">
        <w:t xml:space="preserve"> ROM closely replicates the structural deformation observed in full </w:t>
      </w:r>
    </w:p>
    <w:p w:rsidRPr="00794946" w:rsidR="00B22F27" w:rsidRDefault="000D71F3" w14:paraId="07272B92" w14:textId="781CB911">
      <w:pPr>
        <w:spacing w:after="310"/>
        <w:ind w:left="-5" w:right="107"/>
      </w:pPr>
      <w:r w:rsidR="000D71F3">
        <w:rPr/>
        <w:t>CFD</w:t>
      </w:r>
      <w:r w:rsidR="543CB695">
        <w:rPr/>
        <w:t>-</w:t>
      </w:r>
      <w:r w:rsidR="000D71F3">
        <w:rPr/>
        <w:t>FEM simulations, capturing critical deflections and modes with minor discrepancies under moderate loads.</w:t>
      </w:r>
      <w:r w:rsidR="00274A7C">
        <w:rPr/>
        <w:t xml:space="preserve"> </w:t>
      </w:r>
    </w:p>
    <w:p w:rsidRPr="00794946" w:rsidR="00B22F27" w:rsidRDefault="000D71F3" w14:paraId="04BF4367" w14:textId="77777777">
      <w:pPr>
        <w:spacing w:after="305"/>
        <w:ind w:left="-5" w:right="107"/>
      </w:pPr>
      <w:r w:rsidRPr="00794946">
        <w:rPr>
          <w:sz w:val="28"/>
        </w:rPr>
        <w:t xml:space="preserve">Flow Fields: </w:t>
      </w:r>
      <w:r w:rsidRPr="00794946">
        <w:t xml:space="preserve">The main flow features, such as vortices and boundary-layer behavior, are effectively reproduced by ROM, although some fine-scale turbulence details may be smoothed out. </w:t>
      </w:r>
    </w:p>
    <w:p w:rsidRPr="00794946" w:rsidR="00B22F27" w:rsidRDefault="000D71F3" w14:paraId="38898535" w14:textId="77777777">
      <w:pPr>
        <w:spacing w:after="290"/>
        <w:ind w:left="-5" w:right="107"/>
      </w:pPr>
      <w:r w:rsidRPr="4F0D1836" w:rsidR="000D71F3">
        <w:rPr>
          <w:sz w:val="28"/>
          <w:szCs w:val="28"/>
        </w:rPr>
        <w:t>CPU Time Reduction:</w:t>
      </w:r>
      <w:r w:rsidR="000D71F3">
        <w:rPr/>
        <w:t xml:space="preserve"> One of the most significant advantages of ROM is computational efficiency. Simulation times are reduced by up to 80–90%, enabling rapid design iterations and parametric studies. </w:t>
      </w:r>
    </w:p>
    <w:p w:rsidR="4F0D1836" w:rsidP="4F0D1836" w:rsidRDefault="4F0D1836" w14:paraId="1FD2F891" w14:textId="1EAC78A9">
      <w:pPr>
        <w:spacing w:after="290"/>
        <w:ind w:left="-5" w:right="107"/>
      </w:pPr>
    </w:p>
    <w:p w:rsidRPr="00794946" w:rsidR="00B22F27" w:rsidRDefault="000D71F3" w14:paraId="0EC82457" w14:textId="77777777">
      <w:pPr>
        <w:pStyle w:val="Heading5"/>
        <w:spacing w:after="0"/>
        <w:ind w:left="0" w:right="115" w:firstLine="0"/>
        <w:jc w:val="center"/>
        <w:rPr>
          <w:rFonts w:ascii="Times New Roman" w:hAnsi="Times New Roman" w:cs="Times New Roman"/>
        </w:rPr>
      </w:pPr>
      <w:r w:rsidRPr="00794946">
        <w:rPr>
          <w:rFonts w:ascii="Times New Roman" w:hAnsi="Times New Roman" w:cs="Times New Roman"/>
          <w:b/>
        </w:rPr>
        <w:t>Table 3: Full-Order vs ROM Performance Comparison</w:t>
      </w:r>
      <w:r w:rsidRPr="00794946">
        <w:rPr>
          <w:rFonts w:ascii="Times New Roman" w:hAnsi="Times New Roman" w:eastAsia="Times New Roman" w:cs="Times New Roman"/>
          <w:b/>
          <w:sz w:val="24"/>
        </w:rPr>
        <w:t xml:space="preserve"> </w:t>
      </w:r>
    </w:p>
    <w:tbl>
      <w:tblPr>
        <w:tblStyle w:val="TableGrid"/>
        <w:tblW w:w="8134" w:type="dxa"/>
        <w:tblInd w:w="451" w:type="dxa"/>
        <w:tblCellMar>
          <w:top w:w="64" w:type="dxa"/>
          <w:left w:w="105" w:type="dxa"/>
          <w:bottom w:w="0" w:type="dxa"/>
          <w:right w:w="115" w:type="dxa"/>
        </w:tblCellMar>
        <w:tblLook w:val="04A0" w:firstRow="1" w:lastRow="0" w:firstColumn="1" w:lastColumn="0" w:noHBand="0" w:noVBand="1"/>
      </w:tblPr>
      <w:tblGrid>
        <w:gridCol w:w="1546"/>
        <w:gridCol w:w="2026"/>
        <w:gridCol w:w="1935"/>
        <w:gridCol w:w="2627"/>
      </w:tblGrid>
      <w:tr w:rsidRPr="00794946" w:rsidR="00B22F27" w:rsidTr="4F0D1836" w14:paraId="4D8616AC" w14:textId="77777777">
        <w:trPr>
          <w:trHeight w:val="960"/>
        </w:trPr>
        <w:tc>
          <w:tcPr>
            <w:tcW w:w="154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2F26C82B" w14:textId="77777777">
            <w:pPr>
              <w:spacing w:after="0" w:line="259" w:lineRule="auto"/>
              <w:ind w:left="6" w:firstLine="0"/>
              <w:jc w:val="center"/>
            </w:pPr>
            <w:r w:rsidRPr="00794946">
              <w:rPr>
                <w:b/>
              </w:rPr>
              <w:t>Metric</w:t>
            </w:r>
            <w:r w:rsidRPr="00794946">
              <w:t xml:space="preserve"> </w:t>
            </w:r>
          </w:p>
        </w:tc>
        <w:tc>
          <w:tcPr>
            <w:tcW w:w="202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7DD9D3B0" w14:textId="77777777">
            <w:pPr>
              <w:spacing w:after="0" w:line="259" w:lineRule="auto"/>
              <w:ind w:left="95" w:firstLine="0"/>
              <w:jc w:val="left"/>
            </w:pPr>
            <w:r w:rsidRPr="00794946">
              <w:rPr>
                <w:b/>
              </w:rPr>
              <w:t>Full CFD–FEM</w:t>
            </w:r>
            <w:r w:rsidRPr="00794946">
              <w:t xml:space="preserve"> </w:t>
            </w:r>
          </w:p>
        </w:tc>
        <w:tc>
          <w:tcPr>
            <w:tcW w:w="193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289AFE60" w14:textId="77777777">
            <w:pPr>
              <w:spacing w:after="0" w:line="259" w:lineRule="auto"/>
              <w:ind w:left="95" w:firstLine="0"/>
              <w:jc w:val="left"/>
            </w:pPr>
            <w:r w:rsidRPr="00794946">
              <w:rPr>
                <w:b/>
              </w:rPr>
              <w:t>ROM-Coupled</w:t>
            </w:r>
            <w:r w:rsidRPr="00794946">
              <w:t xml:space="preserve"> </w:t>
            </w:r>
          </w:p>
        </w:tc>
        <w:tc>
          <w:tcPr>
            <w:tcW w:w="262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5D1D7108" w14:textId="77777777">
            <w:pPr>
              <w:spacing w:after="0" w:line="259" w:lineRule="auto"/>
              <w:ind w:left="4" w:firstLine="0"/>
              <w:jc w:val="center"/>
            </w:pPr>
            <w:r w:rsidRPr="00794946">
              <w:rPr>
                <w:b/>
              </w:rPr>
              <w:t>Improvement</w:t>
            </w:r>
            <w:r w:rsidRPr="00794946">
              <w:t xml:space="preserve"> </w:t>
            </w:r>
          </w:p>
        </w:tc>
      </w:tr>
      <w:tr w:rsidRPr="00794946" w:rsidR="00B22F27" w:rsidTr="4F0D1836" w14:paraId="03DE378A" w14:textId="77777777">
        <w:trPr>
          <w:trHeight w:val="945"/>
        </w:trPr>
        <w:tc>
          <w:tcPr>
            <w:tcW w:w="154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2C20AB5D" w14:textId="77777777">
            <w:pPr>
              <w:spacing w:after="0" w:line="259" w:lineRule="auto"/>
              <w:ind w:left="0" w:firstLine="0"/>
              <w:jc w:val="left"/>
            </w:pPr>
            <w:r w:rsidRPr="00794946">
              <w:t xml:space="preserve">CPU Time </w:t>
            </w:r>
          </w:p>
        </w:tc>
        <w:tc>
          <w:tcPr>
            <w:tcW w:w="202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7C5AD151" w14:textId="77777777">
            <w:pPr>
              <w:spacing w:after="0" w:line="259" w:lineRule="auto"/>
              <w:ind w:left="0" w:firstLine="0"/>
              <w:jc w:val="left"/>
            </w:pPr>
            <w:r w:rsidRPr="00794946">
              <w:t xml:space="preserve">100% </w:t>
            </w:r>
          </w:p>
        </w:tc>
        <w:tc>
          <w:tcPr>
            <w:tcW w:w="193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431D1C04" w14:textId="77777777">
            <w:pPr>
              <w:spacing w:after="0" w:line="259" w:lineRule="auto"/>
              <w:ind w:left="0" w:firstLine="0"/>
              <w:jc w:val="left"/>
            </w:pPr>
            <w:r w:rsidRPr="00794946">
              <w:t xml:space="preserve">10–20% </w:t>
            </w:r>
          </w:p>
        </w:tc>
        <w:tc>
          <w:tcPr>
            <w:tcW w:w="262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4EC8AE94" w14:textId="77777777">
            <w:pPr>
              <w:spacing w:after="0" w:line="259" w:lineRule="auto"/>
              <w:ind w:left="0" w:firstLine="0"/>
              <w:jc w:val="left"/>
            </w:pPr>
            <w:r w:rsidRPr="00794946">
              <w:t xml:space="preserve">80–90% faster </w:t>
            </w:r>
          </w:p>
        </w:tc>
      </w:tr>
      <w:tr w:rsidRPr="00794946" w:rsidR="00B22F27" w:rsidTr="4F0D1836" w14:paraId="7957A613" w14:textId="77777777">
        <w:trPr>
          <w:trHeight w:val="1080"/>
        </w:trPr>
        <w:tc>
          <w:tcPr>
            <w:tcW w:w="154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7F055F74" w14:textId="77777777">
            <w:pPr>
              <w:spacing w:after="0" w:line="259" w:lineRule="auto"/>
              <w:ind w:left="0" w:firstLine="0"/>
              <w:jc w:val="left"/>
            </w:pPr>
            <w:r w:rsidRPr="00794946">
              <w:t xml:space="preserve">Accuracy </w:t>
            </w:r>
          </w:p>
        </w:tc>
        <w:tc>
          <w:tcPr>
            <w:tcW w:w="202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0C2BD96F" w14:textId="77777777">
            <w:pPr>
              <w:spacing w:after="0" w:line="259" w:lineRule="auto"/>
              <w:ind w:left="0" w:firstLine="0"/>
              <w:jc w:val="left"/>
            </w:pPr>
            <w:r w:rsidRPr="00794946">
              <w:t xml:space="preserve">High </w:t>
            </w:r>
          </w:p>
        </w:tc>
        <w:tc>
          <w:tcPr>
            <w:tcW w:w="193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09412735" w14:textId="77777777">
            <w:pPr>
              <w:spacing w:after="0" w:line="259" w:lineRule="auto"/>
              <w:ind w:left="0" w:firstLine="0"/>
              <w:jc w:val="left"/>
            </w:pPr>
            <w:r w:rsidRPr="00794946">
              <w:t xml:space="preserve">Medium–High </w:t>
            </w:r>
          </w:p>
        </w:tc>
        <w:tc>
          <w:tcPr>
            <w:tcW w:w="262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2389D25B" w14:textId="77777777">
            <w:pPr>
              <w:spacing w:after="0" w:line="259" w:lineRule="auto"/>
              <w:ind w:left="0" w:firstLine="0"/>
              <w:jc w:val="left"/>
            </w:pPr>
            <w:r w:rsidRPr="00794946">
              <w:t xml:space="preserve">Acceptable for design </w:t>
            </w:r>
          </w:p>
        </w:tc>
      </w:tr>
      <w:tr w:rsidRPr="00794946" w:rsidR="00B22F27" w:rsidTr="4F0D1836" w14:paraId="5EFD910D" w14:textId="77777777">
        <w:trPr>
          <w:trHeight w:val="1020"/>
        </w:trPr>
        <w:tc>
          <w:tcPr>
            <w:tcW w:w="154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328B2FDF" w14:textId="77777777">
            <w:pPr>
              <w:spacing w:after="0" w:line="259" w:lineRule="auto"/>
              <w:ind w:left="0" w:firstLine="0"/>
              <w:jc w:val="left"/>
            </w:pPr>
            <w:r w:rsidRPr="00794946">
              <w:t xml:space="preserve">Memory Use </w:t>
            </w:r>
          </w:p>
        </w:tc>
        <w:tc>
          <w:tcPr>
            <w:tcW w:w="202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20B8595A" w14:textId="77777777">
            <w:pPr>
              <w:spacing w:after="0" w:line="259" w:lineRule="auto"/>
              <w:ind w:left="0" w:firstLine="0"/>
              <w:jc w:val="left"/>
            </w:pPr>
            <w:r w:rsidRPr="00794946">
              <w:t xml:space="preserve">High </w:t>
            </w:r>
          </w:p>
        </w:tc>
        <w:tc>
          <w:tcPr>
            <w:tcW w:w="193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5B489547" w14:textId="77777777">
            <w:pPr>
              <w:spacing w:after="0" w:line="259" w:lineRule="auto"/>
              <w:ind w:left="0" w:firstLine="0"/>
              <w:jc w:val="left"/>
            </w:pPr>
            <w:r w:rsidRPr="00794946">
              <w:t xml:space="preserve">Low </w:t>
            </w:r>
          </w:p>
        </w:tc>
        <w:tc>
          <w:tcPr>
            <w:tcW w:w="262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794946" w:rsidR="00B22F27" w:rsidRDefault="000D71F3" w14:paraId="0A93BEDB" w14:textId="77777777">
            <w:pPr>
              <w:spacing w:after="0" w:line="259" w:lineRule="auto"/>
              <w:ind w:left="0" w:firstLine="0"/>
              <w:jc w:val="left"/>
            </w:pPr>
            <w:r w:rsidRPr="00794946">
              <w:t xml:space="preserve">Large reduction  </w:t>
            </w:r>
          </w:p>
          <w:p w:rsidRPr="00794946" w:rsidR="00B22F27" w:rsidRDefault="000D71F3" w14:paraId="610D86E9" w14:textId="77777777">
            <w:pPr>
              <w:spacing w:after="0" w:line="259" w:lineRule="auto"/>
              <w:ind w:left="0" w:firstLine="0"/>
              <w:jc w:val="left"/>
            </w:pPr>
            <w:r w:rsidRPr="00794946">
              <w:t xml:space="preserve"> </w:t>
            </w:r>
          </w:p>
        </w:tc>
      </w:tr>
    </w:tbl>
    <w:p w:rsidRPr="00794946" w:rsidR="00B22F27" w:rsidP="4F0D1836" w:rsidRDefault="000D71F3" w14:paraId="40B29BF4" w14:textId="3BB21078">
      <w:pPr>
        <w:pStyle w:val="Normal"/>
        <w:spacing w:after="255" w:line="259" w:lineRule="auto"/>
        <w:ind w:left="0" w:right="51" w:firstLine="0"/>
        <w:jc w:val="both"/>
      </w:pPr>
      <w:r w:rsidR="000D71F3">
        <w:rPr/>
        <w:t xml:space="preserve"> </w:t>
      </w:r>
    </w:p>
    <w:p w:rsidRPr="00794946" w:rsidR="00B22F27" w:rsidRDefault="000D71F3" w14:paraId="1F15BFA0" w14:textId="77777777">
      <w:pPr>
        <w:pStyle w:val="Heading4"/>
        <w:spacing w:after="158"/>
        <w:ind w:left="-5"/>
        <w:rPr>
          <w:rFonts w:ascii="Times New Roman" w:hAnsi="Times New Roman" w:cs="Times New Roman"/>
        </w:rPr>
      </w:pPr>
      <w:r w:rsidRPr="00794946">
        <w:rPr>
          <w:rFonts w:ascii="Times New Roman" w:hAnsi="Times New Roman" w:cs="Times New Roman"/>
        </w:rPr>
        <w:t xml:space="preserve">8.2 Parametric Studies </w:t>
      </w:r>
    </w:p>
    <w:p w:rsidRPr="00794946" w:rsidR="00B22F27" w:rsidRDefault="000D71F3" w14:paraId="20652AC1" w14:textId="77777777">
      <w:pPr>
        <w:spacing w:after="271" w:line="269" w:lineRule="auto"/>
        <w:ind w:left="-5" w:right="96"/>
      </w:pPr>
      <w:r w:rsidRPr="00794946">
        <w:rPr>
          <w:sz w:val="28"/>
        </w:rPr>
        <w:t xml:space="preserve">ROM allows for efficient exploration of the influence of design and operational parameters: </w:t>
      </w:r>
    </w:p>
    <w:p w:rsidRPr="00794946" w:rsidR="00B22F27" w:rsidRDefault="000D71F3" w14:paraId="6425E87B" w14:textId="77777777">
      <w:pPr>
        <w:spacing w:after="303"/>
        <w:ind w:left="-5" w:right="107"/>
      </w:pPr>
      <w:r w:rsidRPr="00794946">
        <w:rPr>
          <w:sz w:val="28"/>
        </w:rPr>
        <w:t>Effect of Flow Speed:</w:t>
      </w:r>
      <w:r w:rsidRPr="00794946">
        <w:t xml:space="preserve"> Increasing flow velocity leads to higher deformation amplitudes and stronger fluid–structure interaction. ROM effectively captures these trends while enabling rapid scenario analysis. </w:t>
      </w:r>
    </w:p>
    <w:p w:rsidRPr="00794946" w:rsidR="00B22F27" w:rsidRDefault="000D71F3" w14:paraId="1D54A3A2" w14:textId="77777777">
      <w:pPr>
        <w:spacing w:after="302"/>
        <w:ind w:left="-5" w:right="107"/>
      </w:pPr>
      <w:r w:rsidRPr="00794946">
        <w:rPr>
          <w:sz w:val="28"/>
        </w:rPr>
        <w:t xml:space="preserve">Effect of Material Stiffness: </w:t>
      </w:r>
      <w:r w:rsidRPr="00794946">
        <w:t xml:space="preserve">Variations in structural stiffness alter deformation patterns and stress distribution. ROM predicts these changes reliably, allowing designers to optimize material selection. </w:t>
      </w:r>
    </w:p>
    <w:p w:rsidRPr="00794946" w:rsidR="00B22F27" w:rsidRDefault="000D71F3" w14:paraId="5316355F" w14:textId="77777777">
      <w:pPr>
        <w:ind w:left="-5" w:right="107"/>
      </w:pPr>
      <w:r w:rsidRPr="00794946">
        <w:rPr>
          <w:sz w:val="28"/>
        </w:rPr>
        <w:t>Effect of Geometric Thickness:</w:t>
      </w:r>
      <w:r w:rsidRPr="00794946">
        <w:t xml:space="preserve"> Changes in thickness influence both structural rigidity and flow separation characteristics. ROM simulations reveal these dependencies efficiently, facilitating iterative design adjustments. </w:t>
      </w:r>
    </w:p>
    <w:p w:rsidRPr="00794946" w:rsidR="00B22F27" w:rsidRDefault="000D71F3" w14:paraId="160A6E35" w14:textId="4CE46131">
      <w:pPr>
        <w:ind w:left="-5" w:right="107"/>
      </w:pPr>
      <w:r w:rsidR="000D71F3">
        <w:rPr/>
        <w:t>By combining accuracy with computational efficiency, ROM-enhanced analysis provides a practical tool for design optimization and parametric investigations in fluid</w:t>
      </w:r>
      <w:r w:rsidR="0D4AA8D0">
        <w:rPr/>
        <w:t>-</w:t>
      </w:r>
      <w:r w:rsidR="000D71F3">
        <w:rPr/>
        <w:t xml:space="preserve">structure interaction studies. </w:t>
      </w:r>
    </w:p>
    <w:p w:rsidRPr="00794946" w:rsidR="00B22F27" w:rsidRDefault="000D71F3" w14:paraId="2932A1ED" w14:textId="77777777">
      <w:pPr>
        <w:pStyle w:val="Heading3"/>
        <w:ind w:left="-5"/>
        <w:rPr>
          <w:rFonts w:ascii="Times New Roman" w:hAnsi="Times New Roman" w:cs="Times New Roman"/>
        </w:rPr>
      </w:pPr>
      <w:r w:rsidRPr="00794946">
        <w:rPr>
          <w:rFonts w:ascii="Times New Roman" w:hAnsi="Times New Roman" w:cs="Times New Roman"/>
        </w:rPr>
        <w:t xml:space="preserve">9. Conclusion </w:t>
      </w:r>
    </w:p>
    <w:p w:rsidRPr="00794946" w:rsidR="00B22F27" w:rsidRDefault="000D71F3" w14:paraId="167ABD31" w14:textId="5FE82690">
      <w:pPr>
        <w:ind w:left="-5" w:right="107"/>
      </w:pPr>
      <w:r w:rsidR="000D71F3">
        <w:rPr/>
        <w:t xml:space="preserve">It shows the ability </w:t>
      </w:r>
      <w:r w:rsidR="231BD6C3">
        <w:rPr/>
        <w:t>to combine</w:t>
      </w:r>
      <w:r w:rsidR="000D71F3">
        <w:rPr/>
        <w:t xml:space="preserve"> Coupled CFD</w:t>
      </w:r>
      <w:r w:rsidR="5EFA0FFA">
        <w:rPr/>
        <w:t>-</w:t>
      </w:r>
      <w:r w:rsidR="000D71F3">
        <w:rPr/>
        <w:t>FEM simulations with Reduced-Order Modeling (ROM) to explore fluid–structure interaction with flexible components. The full</w:t>
      </w:r>
      <w:r w:rsidR="00274A7C">
        <w:rPr/>
        <w:t xml:space="preserve"> </w:t>
      </w:r>
      <w:r w:rsidR="000D71F3">
        <w:rPr/>
        <w:t>order CFD</w:t>
      </w:r>
      <w:r w:rsidR="00274A7C">
        <w:rPr/>
        <w:t xml:space="preserve"> </w:t>
      </w:r>
      <w:r w:rsidR="000D71F3">
        <w:rPr/>
        <w:t xml:space="preserve">FEM framework captures the multifaceted interaction between fluid dynamics and structural deformation with fidelity that provides detailed description of flow behavior, deformation modes, stress </w:t>
      </w:r>
      <w:r w:rsidR="699689E2">
        <w:rPr/>
        <w:t>evolution,</w:t>
      </w:r>
      <w:r w:rsidR="000D71F3">
        <w:rPr/>
        <w:t xml:space="preserve"> and overall system stability. </w:t>
      </w:r>
      <w:r w:rsidR="6D48BCC8">
        <w:rPr/>
        <w:t>But</w:t>
      </w:r>
      <w:r w:rsidR="000D71F3">
        <w:rPr/>
        <w:t xml:space="preserve"> this high accuracy simulation is costly and will not be able to be applied quickly in rapid design cycles or in large parametric studies. </w:t>
      </w:r>
    </w:p>
    <w:p w:rsidRPr="00794946" w:rsidR="00B22F27" w:rsidRDefault="000D71F3" w14:paraId="7DB8CE33" w14:textId="76E6B493">
      <w:pPr>
        <w:ind w:left="-5" w:right="107"/>
      </w:pPr>
      <w:r w:rsidR="000D71F3">
        <w:rPr/>
        <w:t xml:space="preserve">And ROM adds practicality to the process by creating a practical balance between precision and efficiency. This process makes ROM the dominant physical features of the system and reduces processor time and memory usage dramatically often by 80–90%. This facilitates </w:t>
      </w:r>
      <w:r w:rsidR="67F475B1">
        <w:rPr/>
        <w:t>early-stage</w:t>
      </w:r>
      <w:r w:rsidR="000D71F3">
        <w:rPr/>
        <w:t xml:space="preserve"> design, sensitivity analysis, optimization, and real-time forecasting. Although ROM may not fully reproduce the fine </w:t>
      </w:r>
      <w:r w:rsidR="4EC1CDD8">
        <w:rPr/>
        <w:t>scale of</w:t>
      </w:r>
      <w:r w:rsidR="000D71F3">
        <w:rPr/>
        <w:t xml:space="preserve"> turbulence structures, or very high-speed deformation modes, it is sufficiently </w:t>
      </w:r>
      <w:r w:rsidR="000D71F3">
        <w:rPr/>
        <w:t>accurate</w:t>
      </w:r>
      <w:r w:rsidR="000D71F3">
        <w:rPr/>
        <w:t xml:space="preserve"> to be used in engineering applications and decision-making.</w:t>
      </w:r>
      <w:r w:rsidRPr="4F0D1836" w:rsidR="000D71F3">
        <w:rPr>
          <w:rFonts w:eastAsia="Calibri"/>
        </w:rPr>
        <w:t xml:space="preserve"> </w:t>
      </w:r>
    </w:p>
    <w:p w:rsidRPr="00794946" w:rsidR="00B22F27" w:rsidRDefault="000D71F3" w14:paraId="35CB6CB8" w14:textId="78BFA917">
      <w:pPr>
        <w:ind w:left="-5" w:right="107"/>
      </w:pPr>
      <w:r w:rsidR="000D71F3">
        <w:rPr/>
        <w:t xml:space="preserve">Parametric studies further highlight the versatility of </w:t>
      </w:r>
      <w:r w:rsidR="0C934259">
        <w:rPr/>
        <w:t>the ROM</w:t>
      </w:r>
      <w:r w:rsidR="000D71F3">
        <w:rPr/>
        <w:t xml:space="preserve"> approach and show </w:t>
      </w:r>
      <w:r w:rsidR="000D71F3">
        <w:rPr/>
        <w:t>evident</w:t>
      </w:r>
      <w:r w:rsidR="000D71F3">
        <w:rPr/>
        <w:t xml:space="preserve"> trends in the fluid–structure interaction response by flow speed, material </w:t>
      </w:r>
      <w:r w:rsidR="32F1C5AF">
        <w:rPr/>
        <w:t>stiffness,</w:t>
      </w:r>
      <w:r w:rsidR="000D71F3">
        <w:rPr/>
        <w:t xml:space="preserve"> and geometric thickness. These insights enable engineers to make informed design adjustments with less computational effort.</w:t>
      </w:r>
      <w:r w:rsidRPr="4F0D1836" w:rsidR="000D71F3">
        <w:rPr>
          <w:rFonts w:eastAsia="Calibri"/>
        </w:rPr>
        <w:t xml:space="preserve"> </w:t>
      </w:r>
    </w:p>
    <w:p w:rsidRPr="00794946" w:rsidR="00B22F27" w:rsidRDefault="000D71F3" w14:paraId="5816A1CA" w14:textId="605E1B4D">
      <w:pPr>
        <w:spacing w:after="325"/>
        <w:ind w:left="-5" w:right="107"/>
      </w:pPr>
      <w:r w:rsidR="000D71F3">
        <w:rPr/>
        <w:t>Overall, the combination of CFD</w:t>
      </w:r>
      <w:r w:rsidR="00274A7C">
        <w:rPr/>
        <w:t xml:space="preserve"> </w:t>
      </w:r>
      <w:r w:rsidR="000D71F3">
        <w:rPr/>
        <w:t xml:space="preserve">FEM and ROM </w:t>
      </w:r>
      <w:r w:rsidR="319F6CA9">
        <w:rPr/>
        <w:t>provides</w:t>
      </w:r>
      <w:r w:rsidR="000D71F3">
        <w:rPr/>
        <w:t xml:space="preserve"> an efficient, </w:t>
      </w:r>
      <w:r w:rsidR="37145749">
        <w:rPr/>
        <w:t>economical,</w:t>
      </w:r>
      <w:r w:rsidR="000D71F3">
        <w:rPr/>
        <w:t xml:space="preserve"> and cost</w:t>
      </w:r>
      <w:r w:rsidR="00274A7C">
        <w:rPr/>
        <w:t>-</w:t>
      </w:r>
      <w:r w:rsidR="000D71F3">
        <w:rPr/>
        <w:t xml:space="preserve">effective </w:t>
      </w:r>
      <w:r w:rsidR="000D71F3">
        <w:rPr/>
        <w:t>methodology</w:t>
      </w:r>
      <w:r w:rsidR="000D71F3">
        <w:rPr/>
        <w:t xml:space="preserve"> for studying and </w:t>
      </w:r>
      <w:r w:rsidR="000D71F3">
        <w:rPr/>
        <w:t>optimizing</w:t>
      </w:r>
      <w:r w:rsidR="000D71F3">
        <w:rPr/>
        <w:t xml:space="preserve"> flexible structures placed in complex fluid environments. </w:t>
      </w:r>
    </w:p>
    <w:p w:rsidRPr="00794946" w:rsidR="00B22F27" w:rsidRDefault="000D71F3" w14:paraId="77499F24" w14:textId="77777777">
      <w:pPr>
        <w:pStyle w:val="Heading4"/>
        <w:spacing w:after="199"/>
        <w:ind w:left="0" w:firstLine="0"/>
        <w:rPr>
          <w:rFonts w:ascii="Times New Roman" w:hAnsi="Times New Roman" w:cs="Times New Roman"/>
        </w:rPr>
      </w:pPr>
      <w:r w:rsidRPr="00794946">
        <w:rPr>
          <w:rFonts w:ascii="Times New Roman" w:hAnsi="Times New Roman" w:cs="Times New Roman"/>
          <w:b/>
        </w:rPr>
        <w:t>Acknowledgments</w:t>
      </w:r>
      <w:r w:rsidRPr="00794946">
        <w:rPr>
          <w:rFonts w:ascii="Times New Roman" w:hAnsi="Times New Roman" w:eastAsia="Times New Roman" w:cs="Times New Roman"/>
          <w:b/>
          <w:sz w:val="24"/>
        </w:rPr>
        <w:t xml:space="preserve"> </w:t>
      </w:r>
    </w:p>
    <w:p w:rsidRPr="00794946" w:rsidR="00B22F27" w:rsidRDefault="000D71F3" w14:paraId="5E6B2355" w14:textId="77777777">
      <w:pPr>
        <w:spacing w:after="473" w:line="384" w:lineRule="auto"/>
        <w:ind w:left="-5" w:right="107"/>
      </w:pPr>
      <w:r w:rsidRPr="00794946">
        <w:t>This work is supported by a grant from the Doctoral Startup Fund (Program, no. 2024BKY08), Jiangsu Maritime Institute, Nanjing, China.</w:t>
      </w:r>
      <w:r w:rsidRPr="00794946">
        <w:rPr>
          <w:rFonts w:eastAsia="Calibri"/>
        </w:rPr>
        <w:t xml:space="preserve"> </w:t>
      </w:r>
    </w:p>
    <w:p w:rsidRPr="00794946" w:rsidR="00B22F27" w:rsidRDefault="000D71F3" w14:paraId="4F376C70" w14:textId="77777777">
      <w:pPr>
        <w:pStyle w:val="Heading2"/>
        <w:ind w:left="-5"/>
        <w:rPr>
          <w:rFonts w:ascii="Times New Roman" w:hAnsi="Times New Roman" w:cs="Times New Roman"/>
        </w:rPr>
      </w:pPr>
      <w:r w:rsidRPr="00794946">
        <w:rPr>
          <w:rFonts w:ascii="Times New Roman" w:hAnsi="Times New Roman" w:cs="Times New Roman"/>
        </w:rPr>
        <w:t xml:space="preserve">Reference </w:t>
      </w:r>
    </w:p>
    <w:p w:rsidRPr="00794946" w:rsidR="00B22F27" w:rsidRDefault="000D71F3" w14:paraId="1C47E87F" w14:textId="18264B12">
      <w:pPr>
        <w:numPr>
          <w:ilvl w:val="0"/>
          <w:numId w:val="16"/>
        </w:numPr>
        <w:spacing w:after="0" w:line="279" w:lineRule="auto"/>
        <w:ind w:right="91" w:hanging="360"/>
        <w:rPr/>
      </w:pPr>
      <w:r w:rsidRPr="4F0D1836" w:rsidR="000D71F3">
        <w:rPr>
          <w:rFonts w:eastAsia="Calibri"/>
          <w:color w:val="222222"/>
        </w:rPr>
        <w:t xml:space="preserve">Aqeel, M., Wen, H., </w:t>
      </w:r>
      <w:r w:rsidRPr="4F0D1836" w:rsidR="000D71F3">
        <w:rPr>
          <w:rFonts w:eastAsia="Calibri"/>
          <w:color w:val="222222"/>
        </w:rPr>
        <w:t>Xianrui</w:t>
      </w:r>
      <w:r w:rsidRPr="4F0D1836" w:rsidR="000D71F3">
        <w:rPr>
          <w:rFonts w:eastAsia="Calibri"/>
          <w:color w:val="222222"/>
        </w:rPr>
        <w:t>, Z., Ling, Z., &amp; Wei, W. (2025). Computational Fluid</w:t>
      </w:r>
      <w:r w:rsidRPr="4F0D1836" w:rsidR="267683EC">
        <w:rPr>
          <w:rFonts w:eastAsia="Calibri"/>
          <w:color w:val="222222"/>
        </w:rPr>
        <w:t>-</w:t>
      </w:r>
      <w:r w:rsidRPr="4F0D1836" w:rsidR="000D71F3">
        <w:rPr>
          <w:rFonts w:eastAsia="Calibri"/>
          <w:color w:val="222222"/>
        </w:rPr>
        <w:t xml:space="preserve">Dynamics (CFD) Analysis of Turbulent Flow in a Pipe with Sudden Expansion. </w:t>
      </w:r>
      <w:r w:rsidRPr="4F0D1836" w:rsidR="000D71F3">
        <w:rPr>
          <w:rFonts w:eastAsia="Calibri"/>
          <w:i w:val="1"/>
          <w:iCs w:val="1"/>
          <w:color w:val="222222"/>
        </w:rPr>
        <w:t xml:space="preserve">Sch J </w:t>
      </w:r>
      <w:r w:rsidRPr="4F0D1836" w:rsidR="000D71F3">
        <w:rPr>
          <w:rFonts w:eastAsia="Calibri"/>
          <w:i w:val="1"/>
          <w:iCs w:val="1"/>
          <w:color w:val="222222"/>
        </w:rPr>
        <w:t>Eng</w:t>
      </w:r>
      <w:r w:rsidRPr="4F0D1836" w:rsidR="000D71F3">
        <w:rPr>
          <w:rFonts w:eastAsia="Calibri"/>
          <w:i w:val="1"/>
          <w:iCs w:val="1"/>
          <w:color w:val="222222"/>
        </w:rPr>
        <w:t xml:space="preserve"> Tech</w:t>
      </w:r>
      <w:r w:rsidRPr="4F0D1836" w:rsidR="000D71F3">
        <w:rPr>
          <w:rFonts w:eastAsia="Calibri"/>
          <w:color w:val="222222"/>
        </w:rPr>
        <w:t xml:space="preserve">, </w:t>
      </w:r>
      <w:r w:rsidRPr="4F0D1836" w:rsidR="000D71F3">
        <w:rPr>
          <w:rFonts w:eastAsia="Calibri"/>
          <w:i w:val="1"/>
          <w:iCs w:val="1"/>
          <w:color w:val="222222"/>
        </w:rPr>
        <w:t>7</w:t>
      </w:r>
      <w:r w:rsidRPr="4F0D1836" w:rsidR="000D71F3">
        <w:rPr>
          <w:rFonts w:eastAsia="Calibri"/>
          <w:color w:val="222222"/>
        </w:rPr>
        <w:t>, 424-435.</w:t>
      </w:r>
      <w:r w:rsidRPr="4F0D1836" w:rsidR="000D71F3">
        <w:rPr>
          <w:rFonts w:eastAsia="Calibri"/>
        </w:rPr>
        <w:t xml:space="preserve"> </w:t>
      </w:r>
    </w:p>
    <w:p w:rsidRPr="00794946" w:rsidR="00B22F27" w:rsidRDefault="000D71F3" w14:paraId="0DAF0185" w14:textId="77777777">
      <w:pPr>
        <w:numPr>
          <w:ilvl w:val="0"/>
          <w:numId w:val="16"/>
        </w:numPr>
        <w:spacing w:after="24" w:line="259" w:lineRule="auto"/>
        <w:ind w:right="91" w:hanging="360"/>
      </w:pPr>
      <w:proofErr w:type="spellStart"/>
      <w:r w:rsidRPr="00794946">
        <w:rPr>
          <w:rFonts w:eastAsia="Calibri"/>
        </w:rPr>
        <w:t>Donea</w:t>
      </w:r>
      <w:proofErr w:type="spellEnd"/>
      <w:r w:rsidRPr="00794946">
        <w:rPr>
          <w:rFonts w:eastAsia="Calibri"/>
        </w:rPr>
        <w:t xml:space="preserve">, J., &amp; Huerta, A. </w:t>
      </w:r>
      <w:r w:rsidRPr="00794946">
        <w:rPr>
          <w:rFonts w:eastAsia="Calibri"/>
          <w:i/>
        </w:rPr>
        <w:t>Finite Element Methods for Flow Problems</w:t>
      </w:r>
      <w:r w:rsidRPr="00794946">
        <w:rPr>
          <w:rFonts w:eastAsia="Calibri"/>
        </w:rPr>
        <w:t xml:space="preserve">. Wiley, 2003. </w:t>
      </w:r>
    </w:p>
    <w:p w:rsidRPr="00794946" w:rsidR="00B22F27" w:rsidRDefault="000D71F3" w14:paraId="0DD9F355" w14:textId="77777777">
      <w:pPr>
        <w:numPr>
          <w:ilvl w:val="0"/>
          <w:numId w:val="16"/>
        </w:numPr>
        <w:spacing w:after="3" w:line="281" w:lineRule="auto"/>
        <w:ind w:right="91" w:hanging="360"/>
      </w:pPr>
      <w:proofErr w:type="spellStart"/>
      <w:r w:rsidRPr="00794946">
        <w:rPr>
          <w:rFonts w:eastAsia="Calibri"/>
        </w:rPr>
        <w:t>Ferziger</w:t>
      </w:r>
      <w:proofErr w:type="spellEnd"/>
      <w:r w:rsidRPr="00794946">
        <w:rPr>
          <w:rFonts w:eastAsia="Calibri"/>
        </w:rPr>
        <w:t xml:space="preserve">, J. H., &amp; </w:t>
      </w:r>
      <w:proofErr w:type="spellStart"/>
      <w:r w:rsidRPr="00794946">
        <w:rPr>
          <w:rFonts w:eastAsia="Calibri"/>
        </w:rPr>
        <w:t>Perić</w:t>
      </w:r>
      <w:proofErr w:type="spellEnd"/>
      <w:r w:rsidRPr="00794946">
        <w:rPr>
          <w:rFonts w:eastAsia="Calibri"/>
        </w:rPr>
        <w:t xml:space="preserve">, M. </w:t>
      </w:r>
      <w:r w:rsidRPr="00794946">
        <w:rPr>
          <w:rFonts w:eastAsia="Calibri"/>
          <w:i/>
        </w:rPr>
        <w:t>Computational Methods for Fluid Dynamics</w:t>
      </w:r>
      <w:r w:rsidRPr="00794946">
        <w:rPr>
          <w:rFonts w:eastAsia="Calibri"/>
        </w:rPr>
        <w:t xml:space="preserve">. Springer, 2002. </w:t>
      </w:r>
    </w:p>
    <w:p w:rsidRPr="00794946" w:rsidR="00B22F27" w:rsidRDefault="000D71F3" w14:paraId="7D58B734" w14:textId="77777777">
      <w:pPr>
        <w:numPr>
          <w:ilvl w:val="0"/>
          <w:numId w:val="16"/>
        </w:numPr>
        <w:spacing w:after="3" w:line="281" w:lineRule="auto"/>
        <w:ind w:right="91" w:hanging="360"/>
      </w:pPr>
      <w:r w:rsidRPr="00794946">
        <w:rPr>
          <w:rFonts w:eastAsia="Calibri"/>
        </w:rPr>
        <w:t xml:space="preserve">Anderson, J. D. </w:t>
      </w:r>
      <w:r w:rsidRPr="00794946">
        <w:rPr>
          <w:rFonts w:eastAsia="Calibri"/>
          <w:i/>
        </w:rPr>
        <w:t>Computational Fluid Dynamics: The Basics with Applications</w:t>
      </w:r>
      <w:r w:rsidRPr="00794946">
        <w:rPr>
          <w:rFonts w:eastAsia="Calibri"/>
        </w:rPr>
        <w:t xml:space="preserve">. McGraw-Hill, 1995. </w:t>
      </w:r>
    </w:p>
    <w:p w:rsidRPr="00794946" w:rsidR="00B22F27" w:rsidRDefault="000D71F3" w14:paraId="4F792FFD" w14:textId="1A7987CE">
      <w:pPr>
        <w:numPr>
          <w:ilvl w:val="0"/>
          <w:numId w:val="16"/>
        </w:numPr>
        <w:spacing w:after="1" w:line="281" w:lineRule="auto"/>
        <w:ind w:right="91" w:hanging="360"/>
        <w:rPr/>
      </w:pPr>
      <w:r w:rsidRPr="4F0D1836" w:rsidR="000D71F3">
        <w:rPr>
          <w:rFonts w:eastAsia="Calibri"/>
        </w:rPr>
        <w:t>Dowell, E. H., &amp; Hall, K. C. “Modeling of fluid</w:t>
      </w:r>
      <w:r w:rsidRPr="4F0D1836" w:rsidR="130954D9">
        <w:rPr>
          <w:rFonts w:eastAsia="Calibri"/>
        </w:rPr>
        <w:t>-</w:t>
      </w:r>
      <w:r w:rsidRPr="4F0D1836" w:rsidR="000D71F3">
        <w:rPr>
          <w:rFonts w:eastAsia="Calibri"/>
        </w:rPr>
        <w:t xml:space="preserve">structure interaction.” </w:t>
      </w:r>
      <w:r w:rsidRPr="4F0D1836" w:rsidR="000D71F3">
        <w:rPr>
          <w:rFonts w:eastAsia="Calibri"/>
          <w:i w:val="1"/>
          <w:iCs w:val="1"/>
        </w:rPr>
        <w:t>Annual Review of Fluid Mechanics</w:t>
      </w:r>
      <w:r w:rsidRPr="4F0D1836" w:rsidR="000D71F3">
        <w:rPr>
          <w:rFonts w:eastAsia="Calibri"/>
        </w:rPr>
        <w:t xml:space="preserve">, 33(1), 445–490, 2001. </w:t>
      </w:r>
    </w:p>
    <w:p w:rsidRPr="00794946" w:rsidR="00B22F27" w:rsidRDefault="000D71F3" w14:paraId="7732DE8A" w14:textId="77777777">
      <w:pPr>
        <w:numPr>
          <w:ilvl w:val="0"/>
          <w:numId w:val="16"/>
        </w:numPr>
        <w:spacing w:after="1" w:line="281" w:lineRule="auto"/>
        <w:ind w:right="91" w:hanging="360"/>
      </w:pPr>
      <w:proofErr w:type="spellStart"/>
      <w:r w:rsidRPr="00794946">
        <w:rPr>
          <w:rFonts w:eastAsia="Calibri"/>
        </w:rPr>
        <w:t>Tezduyar</w:t>
      </w:r>
      <w:proofErr w:type="spellEnd"/>
      <w:r w:rsidRPr="00794946">
        <w:rPr>
          <w:rFonts w:eastAsia="Calibri"/>
        </w:rPr>
        <w:t xml:space="preserve">, T. E. “Finite element methods for fluid dynamics with moving boundaries and interfaces.” </w:t>
      </w:r>
      <w:r w:rsidRPr="00794946">
        <w:rPr>
          <w:rFonts w:eastAsia="Calibri"/>
          <w:i/>
        </w:rPr>
        <w:t>Computers &amp; Fluids</w:t>
      </w:r>
      <w:r w:rsidRPr="00794946">
        <w:rPr>
          <w:rFonts w:eastAsia="Calibri"/>
        </w:rPr>
        <w:t xml:space="preserve">, 36(2), 191–206, 2007. </w:t>
      </w:r>
    </w:p>
    <w:p w:rsidRPr="00794946" w:rsidR="00B22F27" w:rsidRDefault="000D71F3" w14:paraId="759047F8" w14:textId="2B2B7FB6">
      <w:pPr>
        <w:numPr>
          <w:ilvl w:val="0"/>
          <w:numId w:val="16"/>
        </w:numPr>
        <w:spacing w:after="1" w:line="281" w:lineRule="auto"/>
        <w:ind w:right="91" w:hanging="360"/>
        <w:rPr/>
      </w:pPr>
      <w:r w:rsidRPr="4F0D1836" w:rsidR="000D71F3">
        <w:rPr>
          <w:rFonts w:eastAsia="Calibri"/>
        </w:rPr>
        <w:t>Heil, M., &amp; Hazel, A. L. “Fluid</w:t>
      </w:r>
      <w:r w:rsidRPr="4F0D1836" w:rsidR="271D9D4A">
        <w:rPr>
          <w:rFonts w:eastAsia="Calibri"/>
        </w:rPr>
        <w:t>-</w:t>
      </w:r>
      <w:r w:rsidRPr="4F0D1836" w:rsidR="000D71F3">
        <w:rPr>
          <w:rFonts w:eastAsia="Calibri"/>
        </w:rPr>
        <w:t xml:space="preserve">structure interaction in internal physiological flows.” </w:t>
      </w:r>
      <w:r w:rsidRPr="4F0D1836" w:rsidR="000D71F3">
        <w:rPr>
          <w:rFonts w:eastAsia="Calibri"/>
          <w:i w:val="1"/>
          <w:iCs w:val="1"/>
        </w:rPr>
        <w:t>Annual Review of Fluid Mechanics</w:t>
      </w:r>
      <w:r w:rsidRPr="4F0D1836" w:rsidR="000D71F3">
        <w:rPr>
          <w:rFonts w:eastAsia="Calibri"/>
        </w:rPr>
        <w:t xml:space="preserve">, 43, 141–162, 2011. </w:t>
      </w:r>
    </w:p>
    <w:p w:rsidRPr="00794946" w:rsidR="00B22F27" w:rsidRDefault="000D71F3" w14:paraId="3B25EE67" w14:textId="77777777">
      <w:pPr>
        <w:numPr>
          <w:ilvl w:val="0"/>
          <w:numId w:val="16"/>
        </w:numPr>
        <w:spacing w:after="3" w:line="281" w:lineRule="auto"/>
        <w:ind w:right="91" w:hanging="360"/>
      </w:pPr>
      <w:r w:rsidRPr="00794946">
        <w:rPr>
          <w:rFonts w:eastAsia="Calibri"/>
        </w:rPr>
        <w:t xml:space="preserve">Richter, T. </w:t>
      </w:r>
      <w:r w:rsidRPr="00794946">
        <w:rPr>
          <w:rFonts w:eastAsia="Calibri"/>
          <w:i/>
        </w:rPr>
        <w:t>Fluid-Structure Interactions: Models, Analysis and Finite Elements</w:t>
      </w:r>
      <w:r w:rsidRPr="00794946">
        <w:rPr>
          <w:rFonts w:eastAsia="Calibri"/>
        </w:rPr>
        <w:t xml:space="preserve">. Springer, 2017. </w:t>
      </w:r>
    </w:p>
    <w:p w:rsidRPr="00794946" w:rsidR="00B22F27" w:rsidRDefault="000D71F3" w14:paraId="3937C241" w14:textId="77777777">
      <w:pPr>
        <w:numPr>
          <w:ilvl w:val="0"/>
          <w:numId w:val="16"/>
        </w:numPr>
        <w:spacing w:after="10" w:line="271" w:lineRule="auto"/>
        <w:ind w:right="91" w:hanging="360"/>
      </w:pPr>
      <w:proofErr w:type="spellStart"/>
      <w:r w:rsidRPr="00794946">
        <w:rPr>
          <w:rFonts w:eastAsia="Calibri"/>
        </w:rPr>
        <w:t>Bazilevs</w:t>
      </w:r>
      <w:proofErr w:type="spellEnd"/>
      <w:r w:rsidRPr="00794946">
        <w:rPr>
          <w:rFonts w:eastAsia="Calibri"/>
        </w:rPr>
        <w:t xml:space="preserve">, Y., Hsu, M.-C., &amp; Hughes, T. J. R. “Three-dimensional simulation of wind turbine aerodynamics and blade dynamics.” </w:t>
      </w:r>
      <w:r w:rsidRPr="00794946">
        <w:rPr>
          <w:rFonts w:eastAsia="Calibri"/>
          <w:i/>
        </w:rPr>
        <w:t>Computers &amp; Fluids</w:t>
      </w:r>
      <w:r w:rsidRPr="00794946">
        <w:rPr>
          <w:rFonts w:eastAsia="Calibri"/>
        </w:rPr>
        <w:t xml:space="preserve">, 39(5), 744–755, 2010. </w:t>
      </w:r>
    </w:p>
    <w:p w:rsidRPr="00794946" w:rsidR="00B22F27" w:rsidRDefault="000D71F3" w14:paraId="2B24137A" w14:textId="08BF6501">
      <w:pPr>
        <w:numPr>
          <w:ilvl w:val="0"/>
          <w:numId w:val="16"/>
        </w:numPr>
        <w:spacing w:after="10" w:line="271" w:lineRule="auto"/>
        <w:ind w:right="91" w:hanging="360"/>
        <w:rPr/>
      </w:pPr>
      <w:r w:rsidRPr="4F0D1836" w:rsidR="000D71F3">
        <w:rPr>
          <w:rFonts w:eastAsia="Calibri"/>
        </w:rPr>
        <w:t>Wall, W. A., &amp; Ramm, E. “Fluid</w:t>
      </w:r>
      <w:r w:rsidRPr="4F0D1836" w:rsidR="262754A6">
        <w:rPr>
          <w:rFonts w:eastAsia="Calibri"/>
        </w:rPr>
        <w:t>-</w:t>
      </w:r>
      <w:r w:rsidRPr="4F0D1836" w:rsidR="000D71F3">
        <w:rPr>
          <w:rFonts w:eastAsia="Calibri"/>
        </w:rPr>
        <w:t xml:space="preserve">structure interaction based upon a stabilized finite element method.” </w:t>
      </w:r>
      <w:r w:rsidRPr="4F0D1836" w:rsidR="000D71F3">
        <w:rPr>
          <w:rFonts w:eastAsia="Calibri"/>
          <w:i w:val="1"/>
          <w:iCs w:val="1"/>
        </w:rPr>
        <w:t>Computers &amp; Structures</w:t>
      </w:r>
      <w:r w:rsidRPr="4F0D1836" w:rsidR="000D71F3">
        <w:rPr>
          <w:rFonts w:eastAsia="Calibri"/>
        </w:rPr>
        <w:t xml:space="preserve">, 85(11–14), 2007. </w:t>
      </w:r>
    </w:p>
    <w:p w:rsidRPr="00794946" w:rsidR="00B22F27" w:rsidRDefault="000D71F3" w14:paraId="220BFD53" w14:textId="77777777">
      <w:pPr>
        <w:numPr>
          <w:ilvl w:val="0"/>
          <w:numId w:val="16"/>
        </w:numPr>
        <w:spacing w:after="3" w:line="281" w:lineRule="auto"/>
        <w:ind w:right="91" w:hanging="360"/>
      </w:pPr>
      <w:proofErr w:type="spellStart"/>
      <w:r w:rsidRPr="00794946">
        <w:rPr>
          <w:rFonts w:eastAsia="Calibri"/>
        </w:rPr>
        <w:t>Quarteroni</w:t>
      </w:r>
      <w:proofErr w:type="spellEnd"/>
      <w:r w:rsidRPr="00794946">
        <w:rPr>
          <w:rFonts w:eastAsia="Calibri"/>
        </w:rPr>
        <w:t xml:space="preserve">, A., &amp; </w:t>
      </w:r>
      <w:proofErr w:type="spellStart"/>
      <w:r w:rsidRPr="00794946">
        <w:rPr>
          <w:rFonts w:eastAsia="Calibri"/>
        </w:rPr>
        <w:t>Rozza</w:t>
      </w:r>
      <w:proofErr w:type="spellEnd"/>
      <w:r w:rsidRPr="00794946">
        <w:rPr>
          <w:rFonts w:eastAsia="Calibri"/>
        </w:rPr>
        <w:t xml:space="preserve">, G. </w:t>
      </w:r>
      <w:r w:rsidRPr="00794946">
        <w:rPr>
          <w:rFonts w:eastAsia="Calibri"/>
          <w:i/>
        </w:rPr>
        <w:t>Reduced Order Methods for Modeling and Computational Reduction</w:t>
      </w:r>
      <w:r w:rsidRPr="00794946">
        <w:rPr>
          <w:rFonts w:eastAsia="Calibri"/>
        </w:rPr>
        <w:t xml:space="preserve">. Springer, 2014. </w:t>
      </w:r>
    </w:p>
    <w:p w:rsidRPr="00794946" w:rsidR="00B22F27" w:rsidRDefault="000D71F3" w14:paraId="41021000" w14:textId="77777777">
      <w:pPr>
        <w:numPr>
          <w:ilvl w:val="0"/>
          <w:numId w:val="16"/>
        </w:numPr>
        <w:spacing w:after="1" w:line="281" w:lineRule="auto"/>
        <w:ind w:right="91" w:hanging="360"/>
      </w:pPr>
      <w:r w:rsidRPr="00794946">
        <w:rPr>
          <w:rFonts w:eastAsia="Calibri"/>
        </w:rPr>
        <w:t xml:space="preserve">Benner, P., </w:t>
      </w:r>
      <w:proofErr w:type="spellStart"/>
      <w:r w:rsidRPr="00794946">
        <w:rPr>
          <w:rFonts w:eastAsia="Calibri"/>
        </w:rPr>
        <w:t>Gugercin</w:t>
      </w:r>
      <w:proofErr w:type="spellEnd"/>
      <w:r w:rsidRPr="00794946">
        <w:rPr>
          <w:rFonts w:eastAsia="Calibri"/>
        </w:rPr>
        <w:t xml:space="preserve">, S., &amp; Willcox, K. “A survey of projection-based model reduction methods.” </w:t>
      </w:r>
      <w:r w:rsidRPr="00794946">
        <w:rPr>
          <w:rFonts w:eastAsia="Calibri"/>
          <w:i/>
        </w:rPr>
        <w:t>SIAM Review</w:t>
      </w:r>
      <w:r w:rsidRPr="00794946">
        <w:rPr>
          <w:rFonts w:eastAsia="Calibri"/>
        </w:rPr>
        <w:t xml:space="preserve">, 57(4), 483–531, 2015. </w:t>
      </w:r>
    </w:p>
    <w:p w:rsidRPr="00794946" w:rsidR="00B22F27" w:rsidRDefault="000D71F3" w14:paraId="072CA858" w14:textId="77777777">
      <w:pPr>
        <w:numPr>
          <w:ilvl w:val="0"/>
          <w:numId w:val="16"/>
        </w:numPr>
        <w:spacing w:after="10" w:line="271" w:lineRule="auto"/>
        <w:ind w:right="91" w:hanging="360"/>
      </w:pPr>
      <w:r w:rsidRPr="00794946">
        <w:rPr>
          <w:rFonts w:eastAsia="Calibri"/>
        </w:rPr>
        <w:t xml:space="preserve">Holmes, P., Lumley, J. L., &amp; </w:t>
      </w:r>
      <w:proofErr w:type="spellStart"/>
      <w:r w:rsidRPr="00794946">
        <w:rPr>
          <w:rFonts w:eastAsia="Calibri"/>
        </w:rPr>
        <w:t>Berkooz</w:t>
      </w:r>
      <w:proofErr w:type="spellEnd"/>
      <w:r w:rsidRPr="00794946">
        <w:rPr>
          <w:rFonts w:eastAsia="Calibri"/>
        </w:rPr>
        <w:t xml:space="preserve">, G. </w:t>
      </w:r>
      <w:r w:rsidRPr="00794946">
        <w:rPr>
          <w:rFonts w:eastAsia="Calibri"/>
          <w:i/>
        </w:rPr>
        <w:t>Turbulence, Coherent Structures, Dynamical Systems and Symmetry</w:t>
      </w:r>
      <w:r w:rsidRPr="00794946">
        <w:rPr>
          <w:rFonts w:eastAsia="Calibri"/>
        </w:rPr>
        <w:t xml:space="preserve">. Cambridge University Press, 1996. </w:t>
      </w:r>
    </w:p>
    <w:p w:rsidRPr="00794946" w:rsidR="00B22F27" w:rsidRDefault="000D71F3" w14:paraId="5742F15D" w14:textId="77777777">
      <w:pPr>
        <w:numPr>
          <w:ilvl w:val="0"/>
          <w:numId w:val="16"/>
        </w:numPr>
        <w:spacing w:after="1" w:line="281" w:lineRule="auto"/>
        <w:ind w:right="91" w:hanging="360"/>
      </w:pPr>
      <w:r w:rsidRPr="00794946">
        <w:rPr>
          <w:rFonts w:eastAsia="Calibri"/>
        </w:rPr>
        <w:t xml:space="preserve">Mittal, R., &amp; </w:t>
      </w:r>
      <w:proofErr w:type="spellStart"/>
      <w:r w:rsidRPr="00794946">
        <w:rPr>
          <w:rFonts w:eastAsia="Calibri"/>
        </w:rPr>
        <w:t>Iaccarino</w:t>
      </w:r>
      <w:proofErr w:type="spellEnd"/>
      <w:r w:rsidRPr="00794946">
        <w:rPr>
          <w:rFonts w:eastAsia="Calibri"/>
        </w:rPr>
        <w:t xml:space="preserve">, G. “Immersed boundary methods.” </w:t>
      </w:r>
      <w:r w:rsidRPr="00794946">
        <w:rPr>
          <w:rFonts w:eastAsia="Calibri"/>
          <w:i/>
        </w:rPr>
        <w:t>Annual Review of Fluid Mechanics</w:t>
      </w:r>
      <w:r w:rsidRPr="00794946">
        <w:rPr>
          <w:rFonts w:eastAsia="Calibri"/>
        </w:rPr>
        <w:t xml:space="preserve">, 37, 239–261, 2005. </w:t>
      </w:r>
    </w:p>
    <w:p w:rsidRPr="00794946" w:rsidR="00B22F27" w:rsidRDefault="000D71F3" w14:paraId="3E325BDF" w14:textId="77777777">
      <w:pPr>
        <w:numPr>
          <w:ilvl w:val="0"/>
          <w:numId w:val="16"/>
        </w:numPr>
        <w:spacing w:after="10" w:line="271" w:lineRule="auto"/>
        <w:ind w:right="91" w:hanging="360"/>
      </w:pPr>
      <w:proofErr w:type="spellStart"/>
      <w:r w:rsidRPr="00794946">
        <w:rPr>
          <w:rFonts w:eastAsia="Calibri"/>
        </w:rPr>
        <w:t>Shyy</w:t>
      </w:r>
      <w:proofErr w:type="spellEnd"/>
      <w:r w:rsidRPr="00794946">
        <w:rPr>
          <w:rFonts w:eastAsia="Calibri"/>
        </w:rPr>
        <w:t xml:space="preserve">, W., </w:t>
      </w:r>
      <w:proofErr w:type="spellStart"/>
      <w:r w:rsidRPr="00794946">
        <w:rPr>
          <w:rFonts w:eastAsia="Calibri"/>
        </w:rPr>
        <w:t>Udaykumar</w:t>
      </w:r>
      <w:proofErr w:type="spellEnd"/>
      <w:r w:rsidRPr="00794946">
        <w:rPr>
          <w:rFonts w:eastAsia="Calibri"/>
        </w:rPr>
        <w:t xml:space="preserve">, H. S., Rao, M. M., &amp; Smith, R. W. </w:t>
      </w:r>
      <w:r w:rsidRPr="00794946">
        <w:rPr>
          <w:rFonts w:eastAsia="Calibri"/>
          <w:i/>
        </w:rPr>
        <w:t>Computational Fluid Dynamics with Moving Boundaries and Interfaces</w:t>
      </w:r>
      <w:r w:rsidRPr="00794946">
        <w:rPr>
          <w:rFonts w:eastAsia="Calibri"/>
        </w:rPr>
        <w:t xml:space="preserve">. Taylor &amp; Francis, 1996. </w:t>
      </w:r>
    </w:p>
    <w:p w:rsidRPr="00794946" w:rsidR="00B22F27" w:rsidRDefault="000D71F3" w14:paraId="2CFB40BF" w14:textId="77777777">
      <w:pPr>
        <w:numPr>
          <w:ilvl w:val="0"/>
          <w:numId w:val="16"/>
        </w:numPr>
        <w:spacing w:after="1" w:line="281" w:lineRule="auto"/>
        <w:ind w:right="91" w:hanging="360"/>
      </w:pPr>
      <w:r w:rsidRPr="00794946">
        <w:rPr>
          <w:rFonts w:eastAsia="Calibri"/>
        </w:rPr>
        <w:t xml:space="preserve">Luo, X. Y., &amp; </w:t>
      </w:r>
      <w:proofErr w:type="spellStart"/>
      <w:r w:rsidRPr="00794946">
        <w:rPr>
          <w:rFonts w:eastAsia="Calibri"/>
        </w:rPr>
        <w:t>Pedley</w:t>
      </w:r>
      <w:proofErr w:type="spellEnd"/>
      <w:r w:rsidRPr="00794946">
        <w:rPr>
          <w:rFonts w:eastAsia="Calibri"/>
        </w:rPr>
        <w:t xml:space="preserve">, T. J. “A numerical simulation of unsteady flow in collapsible tubes.” </w:t>
      </w:r>
      <w:r w:rsidRPr="00794946">
        <w:rPr>
          <w:rFonts w:eastAsia="Calibri"/>
          <w:i/>
        </w:rPr>
        <w:t>Journal of Fluid Mechanics</w:t>
      </w:r>
      <w:r w:rsidRPr="00794946">
        <w:rPr>
          <w:rFonts w:eastAsia="Calibri"/>
        </w:rPr>
        <w:t xml:space="preserve">, 314, 191–225, 1996. </w:t>
      </w:r>
    </w:p>
    <w:p w:rsidRPr="00794946" w:rsidR="00B22F27" w:rsidRDefault="000D71F3" w14:paraId="3DEFA4D8" w14:textId="77777777">
      <w:pPr>
        <w:numPr>
          <w:ilvl w:val="0"/>
          <w:numId w:val="16"/>
        </w:numPr>
        <w:spacing w:after="1" w:line="281" w:lineRule="auto"/>
        <w:ind w:right="91" w:hanging="360"/>
      </w:pPr>
      <w:r w:rsidRPr="00794946">
        <w:rPr>
          <w:rFonts w:eastAsia="Calibri"/>
        </w:rPr>
        <w:t xml:space="preserve">Weller, H. G., Tabor, G., </w:t>
      </w:r>
      <w:proofErr w:type="spellStart"/>
      <w:r w:rsidRPr="00794946">
        <w:rPr>
          <w:rFonts w:eastAsia="Calibri"/>
        </w:rPr>
        <w:t>Jasak</w:t>
      </w:r>
      <w:proofErr w:type="spellEnd"/>
      <w:r w:rsidRPr="00794946">
        <w:rPr>
          <w:rFonts w:eastAsia="Calibri"/>
        </w:rPr>
        <w:t xml:space="preserve">, H., &amp; </w:t>
      </w:r>
      <w:proofErr w:type="spellStart"/>
      <w:r w:rsidRPr="00794946">
        <w:rPr>
          <w:rFonts w:eastAsia="Calibri"/>
        </w:rPr>
        <w:t>Fureby</w:t>
      </w:r>
      <w:proofErr w:type="spellEnd"/>
      <w:r w:rsidRPr="00794946">
        <w:rPr>
          <w:rFonts w:eastAsia="Calibri"/>
        </w:rPr>
        <w:t xml:space="preserve">, C. “A tensorial approach to computational continuum mechanics using object-oriented techniques.” </w:t>
      </w:r>
      <w:r w:rsidRPr="00794946">
        <w:rPr>
          <w:rFonts w:eastAsia="Calibri"/>
          <w:i/>
        </w:rPr>
        <w:t>Computers in Physics</w:t>
      </w:r>
      <w:r w:rsidRPr="00794946">
        <w:rPr>
          <w:rFonts w:eastAsia="Calibri"/>
        </w:rPr>
        <w:t xml:space="preserve">, 12(6), 620–631, 1998. </w:t>
      </w:r>
    </w:p>
    <w:p w:rsidRPr="00794946" w:rsidR="00B22F27" w:rsidRDefault="000D71F3" w14:paraId="2D93DAEC" w14:textId="665123A8">
      <w:pPr>
        <w:numPr>
          <w:ilvl w:val="0"/>
          <w:numId w:val="16"/>
        </w:numPr>
        <w:spacing w:after="1" w:line="281" w:lineRule="auto"/>
        <w:ind w:right="91" w:hanging="360"/>
        <w:rPr/>
      </w:pPr>
      <w:r w:rsidRPr="4F0D1836" w:rsidR="000D71F3">
        <w:rPr>
          <w:rFonts w:eastAsia="Calibri"/>
        </w:rPr>
        <w:t xml:space="preserve">Breuer, M., De </w:t>
      </w:r>
      <w:r w:rsidRPr="4F0D1836" w:rsidR="000D71F3">
        <w:rPr>
          <w:rFonts w:eastAsia="Calibri"/>
        </w:rPr>
        <w:t>Nayer</w:t>
      </w:r>
      <w:r w:rsidRPr="4F0D1836" w:rsidR="000D71F3">
        <w:rPr>
          <w:rFonts w:eastAsia="Calibri"/>
        </w:rPr>
        <w:t xml:space="preserve">, G., &amp; </w:t>
      </w:r>
      <w:r w:rsidRPr="4F0D1836" w:rsidR="000D71F3">
        <w:rPr>
          <w:rFonts w:eastAsia="Calibri"/>
        </w:rPr>
        <w:t>Münsch</w:t>
      </w:r>
      <w:r w:rsidRPr="4F0D1836" w:rsidR="000D71F3">
        <w:rPr>
          <w:rFonts w:eastAsia="Calibri"/>
        </w:rPr>
        <w:t>, M. “Fluid</w:t>
      </w:r>
      <w:r w:rsidRPr="4F0D1836" w:rsidR="21EBDC7E">
        <w:rPr>
          <w:rFonts w:eastAsia="Calibri"/>
        </w:rPr>
        <w:t>-</w:t>
      </w:r>
      <w:r w:rsidRPr="4F0D1836" w:rsidR="000D71F3">
        <w:rPr>
          <w:rFonts w:eastAsia="Calibri"/>
        </w:rPr>
        <w:t xml:space="preserve">structure interaction simulations of elastic objects.” </w:t>
      </w:r>
      <w:r w:rsidRPr="4F0D1836" w:rsidR="000D71F3">
        <w:rPr>
          <w:rFonts w:eastAsia="Calibri"/>
          <w:i w:val="1"/>
          <w:iCs w:val="1"/>
        </w:rPr>
        <w:t>Computers &amp; Fluids</w:t>
      </w:r>
      <w:r w:rsidRPr="4F0D1836" w:rsidR="000D71F3">
        <w:rPr>
          <w:rFonts w:eastAsia="Calibri"/>
        </w:rPr>
        <w:t xml:space="preserve">, 36(5), 848–873, 2007. </w:t>
      </w:r>
    </w:p>
    <w:p w:rsidRPr="00794946" w:rsidR="00B22F27" w:rsidRDefault="000D71F3" w14:paraId="1C424B28" w14:textId="77777777">
      <w:pPr>
        <w:numPr>
          <w:ilvl w:val="0"/>
          <w:numId w:val="16"/>
        </w:numPr>
        <w:spacing w:after="1" w:line="281" w:lineRule="auto"/>
        <w:ind w:right="91" w:hanging="360"/>
      </w:pPr>
      <w:r w:rsidRPr="00794946">
        <w:rPr>
          <w:rFonts w:eastAsia="Calibri"/>
        </w:rPr>
        <w:t xml:space="preserve">Sotiropoulos, F., &amp; Yang, X. “Immersed boundary method for simulating complex flows with moving boundaries.” </w:t>
      </w:r>
      <w:r w:rsidRPr="00794946">
        <w:rPr>
          <w:rFonts w:eastAsia="Calibri"/>
          <w:i/>
        </w:rPr>
        <w:t>Annual Review of Fluid Mechanics</w:t>
      </w:r>
      <w:r w:rsidRPr="00794946">
        <w:rPr>
          <w:rFonts w:eastAsia="Calibri"/>
        </w:rPr>
        <w:t xml:space="preserve">, 46, 483–515, 2014. </w:t>
      </w:r>
    </w:p>
    <w:p w:rsidRPr="00794946" w:rsidR="00B22F27" w:rsidRDefault="000D71F3" w14:paraId="3649F295" w14:textId="77777777">
      <w:pPr>
        <w:numPr>
          <w:ilvl w:val="0"/>
          <w:numId w:val="16"/>
        </w:numPr>
        <w:spacing w:after="10" w:line="271" w:lineRule="auto"/>
        <w:ind w:right="91" w:hanging="360"/>
      </w:pPr>
      <w:proofErr w:type="spellStart"/>
      <w:r w:rsidRPr="00794946">
        <w:rPr>
          <w:rFonts w:eastAsia="Calibri"/>
        </w:rPr>
        <w:t>Belytschko</w:t>
      </w:r>
      <w:proofErr w:type="spellEnd"/>
      <w:r w:rsidRPr="00794946">
        <w:rPr>
          <w:rFonts w:eastAsia="Calibri"/>
        </w:rPr>
        <w:t xml:space="preserve">, T., Liu, W. K., &amp; Moran, B. </w:t>
      </w:r>
      <w:r w:rsidRPr="00794946">
        <w:rPr>
          <w:rFonts w:eastAsia="Calibri"/>
          <w:i/>
        </w:rPr>
        <w:t>Nonlinear Finite Elements for Continua and Structures</w:t>
      </w:r>
      <w:r w:rsidRPr="00794946">
        <w:rPr>
          <w:rFonts w:eastAsia="Calibri"/>
        </w:rPr>
        <w:t xml:space="preserve">. Wiley, 2000. </w:t>
      </w:r>
    </w:p>
    <w:p w:rsidRPr="00794946" w:rsidR="00B22F27" w:rsidRDefault="000D71F3" w14:paraId="4DEC08AF" w14:textId="5FF9D95C">
      <w:pPr>
        <w:numPr>
          <w:ilvl w:val="0"/>
          <w:numId w:val="16"/>
        </w:numPr>
        <w:spacing w:after="1" w:line="281" w:lineRule="auto"/>
        <w:ind w:right="91" w:hanging="360"/>
        <w:rPr/>
      </w:pPr>
      <w:r w:rsidRPr="4F0D1836" w:rsidR="000D71F3">
        <w:rPr>
          <w:rFonts w:eastAsia="Calibri"/>
        </w:rPr>
        <w:t>Turek</w:t>
      </w:r>
      <w:r w:rsidRPr="4F0D1836" w:rsidR="000D71F3">
        <w:rPr>
          <w:rFonts w:eastAsia="Calibri"/>
        </w:rPr>
        <w:t xml:space="preserve">, S., &amp; </w:t>
      </w:r>
      <w:r w:rsidRPr="4F0D1836" w:rsidR="000D71F3">
        <w:rPr>
          <w:rFonts w:eastAsia="Calibri"/>
        </w:rPr>
        <w:t>Hron</w:t>
      </w:r>
      <w:r w:rsidRPr="4F0D1836" w:rsidR="000D71F3">
        <w:rPr>
          <w:rFonts w:eastAsia="Calibri"/>
        </w:rPr>
        <w:t>, J. “Proposal for numerical benchmarking of fluid</w:t>
      </w:r>
      <w:r w:rsidRPr="4F0D1836" w:rsidR="01B36E07">
        <w:rPr>
          <w:rFonts w:eastAsia="Calibri"/>
        </w:rPr>
        <w:t>-</w:t>
      </w:r>
      <w:r w:rsidRPr="4F0D1836" w:rsidR="000D71F3">
        <w:rPr>
          <w:rFonts w:eastAsia="Calibri"/>
        </w:rPr>
        <w:t xml:space="preserve">structure interaction.” </w:t>
      </w:r>
      <w:r w:rsidRPr="4F0D1836" w:rsidR="000D71F3">
        <w:rPr>
          <w:rFonts w:eastAsia="Calibri"/>
          <w:i w:val="1"/>
          <w:iCs w:val="1"/>
        </w:rPr>
        <w:t>Lecture Notes in Computational Science and Engineering</w:t>
      </w:r>
      <w:r w:rsidRPr="4F0D1836" w:rsidR="000D71F3">
        <w:rPr>
          <w:rFonts w:eastAsia="Calibri"/>
        </w:rPr>
        <w:t xml:space="preserve">, 53, 2006. </w:t>
      </w:r>
    </w:p>
    <w:p w:rsidRPr="00794946" w:rsidR="00B22F27" w:rsidRDefault="000D71F3" w14:paraId="7315F125" w14:textId="77777777">
      <w:pPr>
        <w:numPr>
          <w:ilvl w:val="0"/>
          <w:numId w:val="16"/>
        </w:numPr>
        <w:spacing w:after="1" w:line="281" w:lineRule="auto"/>
        <w:ind w:right="91" w:hanging="360"/>
      </w:pPr>
      <w:proofErr w:type="spellStart"/>
      <w:r w:rsidRPr="00794946">
        <w:rPr>
          <w:rFonts w:eastAsia="Calibri"/>
        </w:rPr>
        <w:t>Jaiman</w:t>
      </w:r>
      <w:proofErr w:type="spellEnd"/>
      <w:r w:rsidRPr="00794946">
        <w:rPr>
          <w:rFonts w:eastAsia="Calibri"/>
        </w:rPr>
        <w:t xml:space="preserve">, R. K., </w:t>
      </w:r>
      <w:proofErr w:type="spellStart"/>
      <w:r w:rsidRPr="00794946">
        <w:rPr>
          <w:rFonts w:eastAsia="Calibri"/>
        </w:rPr>
        <w:t>Geubelle</w:t>
      </w:r>
      <w:proofErr w:type="spellEnd"/>
      <w:r w:rsidRPr="00794946">
        <w:rPr>
          <w:rFonts w:eastAsia="Calibri"/>
        </w:rPr>
        <w:t xml:space="preserve">, P. H., Loth, E., &amp; Breuer, K. S. “Partitioned iterative algorithms for FSI.” </w:t>
      </w:r>
      <w:r w:rsidRPr="00794946">
        <w:rPr>
          <w:rFonts w:eastAsia="Calibri"/>
          <w:i/>
        </w:rPr>
        <w:t>Journal of Computational Physics</w:t>
      </w:r>
      <w:r w:rsidRPr="00794946">
        <w:rPr>
          <w:rFonts w:eastAsia="Calibri"/>
        </w:rPr>
        <w:t xml:space="preserve">, 228(19), 2010. </w:t>
      </w:r>
    </w:p>
    <w:p w:rsidRPr="00794946" w:rsidR="00B22F27" w:rsidRDefault="000D71F3" w14:paraId="2BD114E6" w14:textId="77777777">
      <w:pPr>
        <w:numPr>
          <w:ilvl w:val="0"/>
          <w:numId w:val="16"/>
        </w:numPr>
        <w:spacing w:after="10" w:line="271" w:lineRule="auto"/>
        <w:ind w:right="91" w:hanging="360"/>
      </w:pPr>
      <w:proofErr w:type="spellStart"/>
      <w:r w:rsidRPr="00794946">
        <w:rPr>
          <w:rFonts w:eastAsia="Calibri"/>
        </w:rPr>
        <w:t>Hesthaven</w:t>
      </w:r>
      <w:proofErr w:type="spellEnd"/>
      <w:r w:rsidRPr="00794946">
        <w:rPr>
          <w:rFonts w:eastAsia="Calibri"/>
        </w:rPr>
        <w:t xml:space="preserve">, J. S., </w:t>
      </w:r>
      <w:proofErr w:type="spellStart"/>
      <w:r w:rsidRPr="00794946">
        <w:rPr>
          <w:rFonts w:eastAsia="Calibri"/>
        </w:rPr>
        <w:t>Rozza</w:t>
      </w:r>
      <w:proofErr w:type="spellEnd"/>
      <w:r w:rsidRPr="00794946">
        <w:rPr>
          <w:rFonts w:eastAsia="Calibri"/>
        </w:rPr>
        <w:t xml:space="preserve">, G., &amp; </w:t>
      </w:r>
      <w:proofErr w:type="spellStart"/>
      <w:r w:rsidRPr="00794946">
        <w:rPr>
          <w:rFonts w:eastAsia="Calibri"/>
        </w:rPr>
        <w:t>Stamm</w:t>
      </w:r>
      <w:proofErr w:type="spellEnd"/>
      <w:r w:rsidRPr="00794946">
        <w:rPr>
          <w:rFonts w:eastAsia="Calibri"/>
        </w:rPr>
        <w:t xml:space="preserve">, B. </w:t>
      </w:r>
      <w:r w:rsidRPr="00794946">
        <w:rPr>
          <w:rFonts w:eastAsia="Calibri"/>
          <w:i/>
        </w:rPr>
        <w:t>Certified Reduced Basis Methods for Parametrized PDEs</w:t>
      </w:r>
      <w:r w:rsidRPr="00794946">
        <w:rPr>
          <w:rFonts w:eastAsia="Calibri"/>
        </w:rPr>
        <w:t xml:space="preserve">. Springer, 2016. </w:t>
      </w:r>
    </w:p>
    <w:p w:rsidRPr="00794946" w:rsidR="00B22F27" w:rsidRDefault="000D71F3" w14:paraId="0F1B8A28" w14:textId="77777777">
      <w:pPr>
        <w:numPr>
          <w:ilvl w:val="0"/>
          <w:numId w:val="16"/>
        </w:numPr>
        <w:spacing w:after="1" w:line="281" w:lineRule="auto"/>
        <w:ind w:right="91" w:hanging="360"/>
      </w:pPr>
      <w:r w:rsidRPr="00794946">
        <w:rPr>
          <w:rFonts w:eastAsia="Calibri"/>
        </w:rPr>
        <w:t xml:space="preserve">Lieu, T., Farhat, C., &amp; </w:t>
      </w:r>
      <w:proofErr w:type="spellStart"/>
      <w:r w:rsidRPr="00794946">
        <w:rPr>
          <w:rFonts w:eastAsia="Calibri"/>
        </w:rPr>
        <w:t>Lesoinne</w:t>
      </w:r>
      <w:proofErr w:type="spellEnd"/>
      <w:r w:rsidRPr="00794946">
        <w:rPr>
          <w:rFonts w:eastAsia="Calibri"/>
        </w:rPr>
        <w:t xml:space="preserve">, M. “Reduced-order fluid/structure modeling of oscillating airfoils.” </w:t>
      </w:r>
      <w:r w:rsidRPr="00794946">
        <w:rPr>
          <w:rFonts w:eastAsia="Calibri"/>
          <w:i/>
        </w:rPr>
        <w:t>AIAA Journal</w:t>
      </w:r>
      <w:r w:rsidRPr="00794946">
        <w:rPr>
          <w:rFonts w:eastAsia="Calibri"/>
        </w:rPr>
        <w:t xml:space="preserve">, 44(12), 2006. </w:t>
      </w:r>
    </w:p>
    <w:p w:rsidRPr="00794946" w:rsidR="00B22F27" w:rsidRDefault="000D71F3" w14:paraId="2E8FE8C3" w14:textId="24A1FA99">
      <w:pPr>
        <w:numPr>
          <w:ilvl w:val="0"/>
          <w:numId w:val="16"/>
        </w:numPr>
        <w:spacing w:after="1" w:line="281" w:lineRule="auto"/>
        <w:ind w:right="91" w:hanging="360"/>
        <w:rPr/>
      </w:pPr>
      <w:r w:rsidRPr="4F0D1836" w:rsidR="000D71F3">
        <w:rPr>
          <w:rFonts w:eastAsia="Calibri"/>
        </w:rPr>
        <w:t>Küttler</w:t>
      </w:r>
      <w:r w:rsidRPr="4F0D1836" w:rsidR="000D71F3">
        <w:rPr>
          <w:rFonts w:eastAsia="Calibri"/>
        </w:rPr>
        <w:t>, U., &amp; Wall, W. A. “Fixed-point fluid</w:t>
      </w:r>
      <w:r w:rsidRPr="4F0D1836" w:rsidR="767EEAF6">
        <w:rPr>
          <w:rFonts w:eastAsia="Calibri"/>
        </w:rPr>
        <w:t>-</w:t>
      </w:r>
      <w:r w:rsidRPr="4F0D1836" w:rsidR="000D71F3">
        <w:rPr>
          <w:rFonts w:eastAsia="Calibri"/>
        </w:rPr>
        <w:t xml:space="preserve">structure interaction.” </w:t>
      </w:r>
      <w:r w:rsidRPr="4F0D1836" w:rsidR="000D71F3">
        <w:rPr>
          <w:rFonts w:eastAsia="Calibri"/>
          <w:i w:val="1"/>
          <w:iCs w:val="1"/>
        </w:rPr>
        <w:t>Computational Mechanics</w:t>
      </w:r>
      <w:r w:rsidRPr="4F0D1836" w:rsidR="000D71F3">
        <w:rPr>
          <w:rFonts w:eastAsia="Calibri"/>
        </w:rPr>
        <w:t xml:space="preserve">, 43(1), 61–72, 2008. </w:t>
      </w:r>
    </w:p>
    <w:p w:rsidRPr="00794946" w:rsidR="00B22F27" w:rsidRDefault="000D71F3" w14:paraId="61E15E93" w14:textId="77777777">
      <w:pPr>
        <w:numPr>
          <w:ilvl w:val="0"/>
          <w:numId w:val="16"/>
        </w:numPr>
        <w:spacing w:after="10" w:line="271" w:lineRule="auto"/>
        <w:ind w:right="91" w:hanging="360"/>
      </w:pPr>
      <w:r w:rsidRPr="00794946">
        <w:rPr>
          <w:rFonts w:eastAsia="Calibri"/>
        </w:rPr>
        <w:t xml:space="preserve">Farhat, C., &amp; </w:t>
      </w:r>
      <w:proofErr w:type="spellStart"/>
      <w:r w:rsidRPr="00794946">
        <w:rPr>
          <w:rFonts w:eastAsia="Calibri"/>
        </w:rPr>
        <w:t>Lesoinne</w:t>
      </w:r>
      <w:proofErr w:type="spellEnd"/>
      <w:r w:rsidRPr="00794946">
        <w:rPr>
          <w:rFonts w:eastAsia="Calibri"/>
        </w:rPr>
        <w:t xml:space="preserve">, M. “Two-way coupled FSI via partitioned domain decomposition.” </w:t>
      </w:r>
      <w:r w:rsidRPr="00794946">
        <w:rPr>
          <w:rFonts w:eastAsia="Calibri"/>
          <w:i/>
        </w:rPr>
        <w:t>Computer Methods in Applied Mechanics and Engineering</w:t>
      </w:r>
      <w:r w:rsidRPr="00794946">
        <w:rPr>
          <w:rFonts w:eastAsia="Calibri"/>
        </w:rPr>
        <w:t xml:space="preserve">, 190(24–25), 2001. </w:t>
      </w:r>
    </w:p>
    <w:p w:rsidRPr="00794946" w:rsidR="00B22F27" w:rsidRDefault="000D71F3" w14:paraId="1DF61029" w14:textId="77777777">
      <w:pPr>
        <w:numPr>
          <w:ilvl w:val="0"/>
          <w:numId w:val="16"/>
        </w:numPr>
        <w:spacing w:after="1" w:line="281" w:lineRule="auto"/>
        <w:ind w:right="91" w:hanging="360"/>
      </w:pPr>
      <w:r w:rsidRPr="00794946">
        <w:rPr>
          <w:rFonts w:eastAsia="Calibri"/>
        </w:rPr>
        <w:t xml:space="preserve">de </w:t>
      </w:r>
      <w:proofErr w:type="spellStart"/>
      <w:r w:rsidRPr="00794946">
        <w:rPr>
          <w:rFonts w:eastAsia="Calibri"/>
        </w:rPr>
        <w:t>Vecchi</w:t>
      </w:r>
      <w:proofErr w:type="spellEnd"/>
      <w:r w:rsidRPr="00794946">
        <w:rPr>
          <w:rFonts w:eastAsia="Calibri"/>
        </w:rPr>
        <w:t xml:space="preserve">, A., Nobile, F., &amp; </w:t>
      </w:r>
      <w:proofErr w:type="spellStart"/>
      <w:r w:rsidRPr="00794946">
        <w:rPr>
          <w:rFonts w:eastAsia="Calibri"/>
        </w:rPr>
        <w:t>Quarteroni</w:t>
      </w:r>
      <w:proofErr w:type="spellEnd"/>
      <w:r w:rsidRPr="00794946">
        <w:rPr>
          <w:rFonts w:eastAsia="Calibri"/>
        </w:rPr>
        <w:t xml:space="preserve">, A. “Mathematical and numerical models for FSI in hemodynamics.” </w:t>
      </w:r>
      <w:r w:rsidRPr="00794946">
        <w:rPr>
          <w:rFonts w:eastAsia="Calibri"/>
          <w:i/>
        </w:rPr>
        <w:t>Computing and Visualization in Science</w:t>
      </w:r>
      <w:r w:rsidRPr="00794946">
        <w:rPr>
          <w:rFonts w:eastAsia="Calibri"/>
        </w:rPr>
        <w:t xml:space="preserve">, 12(5), 2010. </w:t>
      </w:r>
    </w:p>
    <w:p w:rsidRPr="00794946" w:rsidR="00B22F27" w:rsidRDefault="000D71F3" w14:paraId="03D6B7CF" w14:textId="77777777">
      <w:pPr>
        <w:numPr>
          <w:ilvl w:val="0"/>
          <w:numId w:val="16"/>
        </w:numPr>
        <w:spacing w:after="1" w:line="281" w:lineRule="auto"/>
        <w:ind w:right="91" w:hanging="360"/>
      </w:pPr>
      <w:r w:rsidRPr="00794946">
        <w:rPr>
          <w:rFonts w:eastAsia="Calibri"/>
        </w:rPr>
        <w:t xml:space="preserve">Wick, T. “Solving strong FSI problems with monolithic methods.” </w:t>
      </w:r>
      <w:r w:rsidRPr="00794946">
        <w:rPr>
          <w:rFonts w:eastAsia="Calibri"/>
          <w:i/>
        </w:rPr>
        <w:t>Computers &amp; Fluids</w:t>
      </w:r>
      <w:r w:rsidRPr="00794946">
        <w:rPr>
          <w:rFonts w:eastAsia="Calibri"/>
        </w:rPr>
        <w:t xml:space="preserve">, 111, 2015. </w:t>
      </w:r>
    </w:p>
    <w:p w:rsidRPr="00794946" w:rsidR="00B22F27" w:rsidRDefault="000D71F3" w14:paraId="5F563B8A" w14:textId="77777777">
      <w:pPr>
        <w:numPr>
          <w:ilvl w:val="0"/>
          <w:numId w:val="16"/>
        </w:numPr>
        <w:spacing w:after="1" w:line="281" w:lineRule="auto"/>
        <w:ind w:right="91" w:hanging="360"/>
      </w:pPr>
      <w:proofErr w:type="spellStart"/>
      <w:r w:rsidRPr="00794946">
        <w:rPr>
          <w:rFonts w:eastAsia="Calibri"/>
        </w:rPr>
        <w:t>Marquet</w:t>
      </w:r>
      <w:proofErr w:type="spellEnd"/>
      <w:r w:rsidRPr="00794946">
        <w:rPr>
          <w:rFonts w:eastAsia="Calibri"/>
        </w:rPr>
        <w:t xml:space="preserve">, O., Sipp, D., &amp; </w:t>
      </w:r>
      <w:proofErr w:type="spellStart"/>
      <w:r w:rsidRPr="00794946">
        <w:rPr>
          <w:rFonts w:eastAsia="Calibri"/>
        </w:rPr>
        <w:t>Jacquin</w:t>
      </w:r>
      <w:proofErr w:type="spellEnd"/>
      <w:r w:rsidRPr="00794946">
        <w:rPr>
          <w:rFonts w:eastAsia="Calibri"/>
        </w:rPr>
        <w:t xml:space="preserve">, L. “Reduced-order modeling for fluid flows.” </w:t>
      </w:r>
      <w:r w:rsidRPr="00794946">
        <w:rPr>
          <w:rFonts w:eastAsia="Calibri"/>
          <w:i/>
        </w:rPr>
        <w:t>Theoretical and Computational Fluid Dynamics</w:t>
      </w:r>
      <w:r w:rsidRPr="00794946">
        <w:rPr>
          <w:rFonts w:eastAsia="Calibri"/>
        </w:rPr>
        <w:t xml:space="preserve">, 22(3–4), 2008. </w:t>
      </w:r>
    </w:p>
    <w:p w:rsidRPr="00794946" w:rsidR="00B22F27" w:rsidRDefault="000D71F3" w14:paraId="0A3717F2" w14:textId="77777777">
      <w:pPr>
        <w:numPr>
          <w:ilvl w:val="0"/>
          <w:numId w:val="16"/>
        </w:numPr>
        <w:spacing w:after="327" w:line="271" w:lineRule="auto"/>
        <w:ind w:right="91" w:hanging="360"/>
      </w:pPr>
      <w:r w:rsidRPr="00794946">
        <w:rPr>
          <w:rFonts w:eastAsia="Calibri"/>
        </w:rPr>
        <w:t xml:space="preserve">Bathe, K. J. </w:t>
      </w:r>
      <w:r w:rsidRPr="00794946">
        <w:rPr>
          <w:rFonts w:eastAsia="Calibri"/>
          <w:i/>
        </w:rPr>
        <w:t>Finite Element Procedures</w:t>
      </w:r>
      <w:r w:rsidRPr="00794946">
        <w:rPr>
          <w:rFonts w:eastAsia="Calibri"/>
        </w:rPr>
        <w:t xml:space="preserve">. Prentice Hall, 1996. </w:t>
      </w:r>
    </w:p>
    <w:p w:rsidRPr="00794946" w:rsidR="00B22F27" w:rsidRDefault="000D71F3" w14:paraId="7E9E4739" w14:textId="77777777">
      <w:pPr>
        <w:spacing w:after="0" w:line="259" w:lineRule="auto"/>
        <w:ind w:left="0" w:firstLine="0"/>
        <w:jc w:val="left"/>
      </w:pPr>
      <w:r w:rsidRPr="00794946">
        <w:rPr>
          <w:rFonts w:eastAsia="Calibri"/>
          <w:b/>
          <w:sz w:val="32"/>
        </w:rPr>
        <w:t xml:space="preserve"> </w:t>
      </w:r>
    </w:p>
    <w:sectPr w:rsidRPr="00794946" w:rsidR="00B22F27">
      <w:pgSz w:w="11905" w:h="16840" w:orient="portrait"/>
      <w:pgMar w:top="1440" w:right="1329" w:bottom="1478" w:left="1441" w:header="720" w:footer="720" w:gutter="0"/>
      <w:cols w:space="720"/>
      <w:headerReference w:type="default" r:id="Rb56a2f20f3894ff4"/>
      <w:footerReference w:type="default" r:id="R9dd5ced94b3f430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D71F3" w:rsidP="000D71F3" w:rsidRDefault="000D71F3" w14:paraId="16E33933" w14:textId="77777777">
      <w:pPr>
        <w:spacing w:after="0" w:line="240" w:lineRule="auto"/>
      </w:pPr>
      <w:r>
        <w:separator/>
      </w:r>
    </w:p>
  </w:endnote>
  <w:endnote w:type="continuationSeparator" w:id="0">
    <w:p w:rsidR="000D71F3" w:rsidP="000D71F3" w:rsidRDefault="000D71F3" w14:paraId="0B07FAFC"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045"/>
      <w:gridCol w:w="3045"/>
      <w:gridCol w:w="3045"/>
    </w:tblGrid>
    <w:tr w:rsidR="4F0D1836" w:rsidTr="4F0D1836" w14:paraId="763ECB73">
      <w:trPr>
        <w:trHeight w:val="300"/>
      </w:trPr>
      <w:tc>
        <w:tcPr>
          <w:tcW w:w="3045" w:type="dxa"/>
          <w:tcMar/>
        </w:tcPr>
        <w:p w:rsidR="4F0D1836" w:rsidP="4F0D1836" w:rsidRDefault="4F0D1836" w14:paraId="180AB844" w14:textId="050914D7">
          <w:pPr>
            <w:pStyle w:val="Header"/>
            <w:bidi w:val="0"/>
            <w:ind w:left="-115"/>
            <w:jc w:val="left"/>
          </w:pPr>
        </w:p>
      </w:tc>
      <w:tc>
        <w:tcPr>
          <w:tcW w:w="3045" w:type="dxa"/>
          <w:tcMar/>
        </w:tcPr>
        <w:p w:rsidR="4F0D1836" w:rsidP="4F0D1836" w:rsidRDefault="4F0D1836" w14:paraId="79D94C6C" w14:textId="6D2E85BD">
          <w:pPr>
            <w:pStyle w:val="Header"/>
            <w:bidi w:val="0"/>
            <w:jc w:val="center"/>
          </w:pPr>
        </w:p>
      </w:tc>
      <w:tc>
        <w:tcPr>
          <w:tcW w:w="3045" w:type="dxa"/>
          <w:tcMar/>
        </w:tcPr>
        <w:p w:rsidR="4F0D1836" w:rsidP="4F0D1836" w:rsidRDefault="4F0D1836" w14:paraId="22BE6C87" w14:textId="755CBFB6">
          <w:pPr>
            <w:pStyle w:val="Header"/>
            <w:bidi w:val="0"/>
            <w:ind w:right="-115"/>
            <w:jc w:val="right"/>
          </w:pPr>
        </w:p>
      </w:tc>
    </w:tr>
  </w:tbl>
  <w:p w:rsidR="4F0D1836" w:rsidP="4F0D1836" w:rsidRDefault="4F0D1836" w14:paraId="6B827D43" w14:textId="501C6608">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D71F3" w:rsidP="000D71F3" w:rsidRDefault="000D71F3" w14:paraId="63980861" w14:textId="77777777">
      <w:pPr>
        <w:spacing w:after="0" w:line="240" w:lineRule="auto"/>
      </w:pPr>
      <w:r>
        <w:separator/>
      </w:r>
    </w:p>
  </w:footnote>
  <w:footnote w:type="continuationSeparator" w:id="0">
    <w:p w:rsidR="000D71F3" w:rsidP="000D71F3" w:rsidRDefault="000D71F3" w14:paraId="231783AC" w14:textId="77777777">
      <w:pPr>
        <w:spacing w:after="0" w:line="240" w:lineRule="auto"/>
      </w:pPr>
      <w:r>
        <w:continuationSeparator/>
      </w:r>
    </w:p>
  </w:footnote>
</w:footnotes>
</file>

<file path=word/header.xml><?xml version="1.0" encoding="utf-8"?>
<w:hd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045"/>
      <w:gridCol w:w="3045"/>
      <w:gridCol w:w="3045"/>
    </w:tblGrid>
    <w:tr w:rsidR="4F0D1836" w:rsidTr="4F0D1836" w14:paraId="585E57FC">
      <w:trPr>
        <w:trHeight w:val="300"/>
      </w:trPr>
      <w:tc>
        <w:tcPr>
          <w:tcW w:w="3045" w:type="dxa"/>
          <w:tcMar/>
        </w:tcPr>
        <w:p w:rsidR="4F0D1836" w:rsidP="4F0D1836" w:rsidRDefault="4F0D1836" w14:paraId="1C3DFBE3" w14:textId="489FFF1A">
          <w:pPr>
            <w:pStyle w:val="Header"/>
            <w:bidi w:val="0"/>
            <w:ind w:left="-115"/>
            <w:jc w:val="left"/>
          </w:pPr>
        </w:p>
      </w:tc>
      <w:tc>
        <w:tcPr>
          <w:tcW w:w="3045" w:type="dxa"/>
          <w:tcMar/>
        </w:tcPr>
        <w:p w:rsidR="4F0D1836" w:rsidP="4F0D1836" w:rsidRDefault="4F0D1836" w14:paraId="25479961" w14:textId="77D23D1F">
          <w:pPr>
            <w:pStyle w:val="Header"/>
            <w:bidi w:val="0"/>
            <w:jc w:val="center"/>
          </w:pPr>
        </w:p>
      </w:tc>
      <w:tc>
        <w:tcPr>
          <w:tcW w:w="3045" w:type="dxa"/>
          <w:tcMar/>
        </w:tcPr>
        <w:p w:rsidR="4F0D1836" w:rsidP="4F0D1836" w:rsidRDefault="4F0D1836" w14:paraId="3327D839" w14:textId="0B8C67C1">
          <w:pPr>
            <w:pStyle w:val="Header"/>
            <w:bidi w:val="0"/>
            <w:ind w:right="-115"/>
            <w:jc w:val="right"/>
          </w:pPr>
        </w:p>
      </w:tc>
    </w:tr>
  </w:tbl>
  <w:p w:rsidR="4F0D1836" w:rsidP="4F0D1836" w:rsidRDefault="4F0D1836" w14:paraId="6BBFBBBA" w14:textId="00692FAE">
    <w:pPr>
      <w:pStyle w:val="Header"/>
      <w:bidi w:val="0"/>
    </w:pPr>
  </w:p>
</w:hdr>
</file>

<file path=word/intelligence2.xml><?xml version="1.0" encoding="utf-8"?>
<int2:intelligence xmlns:int2="http://schemas.microsoft.com/office/intelligence/2020/intelligence">
  <int2:observations>
    <int2:textHash int2:hashCode="2SlRFtHxB7N1Pv" int2:id="WtDD64wS">
      <int2:state int2:type="spell"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xmlns:w="http://schemas.openxmlformats.org/wordprocessingml/2006/main" w:abstractNumId="18">
    <w:nsid w:val="324d0f4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
    <w:nsid w:val="42e8f3b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
    <w:nsid w:val="4a3908b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65A4BD9"/>
    <w:multiLevelType w:val="hybridMultilevel"/>
    <w:tmpl w:val="FD0ECC94"/>
    <w:lvl w:ilvl="0" w:tplc="E8522496">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0F06BF94">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378ECD0E">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24E6DEB6">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9ADEE370">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CDD0527A">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9564A176">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ACE2FE62">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C08AF4FE">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1" w15:restartNumberingAfterBreak="0">
    <w:nsid w:val="08C800C6"/>
    <w:multiLevelType w:val="hybridMultilevel"/>
    <w:tmpl w:val="BC8CF5B2"/>
    <w:lvl w:ilvl="0" w:tplc="59A8F942">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EF3C57AA">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6756B4E6">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4C8CE7F8">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CDCCCA12">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9CC6F02A">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08EEFBA0">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DE620A0E">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F8929C70">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2" w15:restartNumberingAfterBreak="0">
    <w:nsid w:val="0C8B7135"/>
    <w:multiLevelType w:val="hybridMultilevel"/>
    <w:tmpl w:val="C304F69A"/>
    <w:lvl w:ilvl="0" w:tplc="FF841B94">
      <w:start w:val="1"/>
      <w:numFmt w:val="decimal"/>
      <w:lvlText w:val="%1."/>
      <w:lvlJc w:val="left"/>
      <w:pPr>
        <w:ind w:left="706"/>
      </w:pPr>
      <w:rPr>
        <w:rFonts w:ascii="Calibri" w:hAnsi="Calibri" w:eastAsia="Calibri" w:cs="Calibri"/>
        <w:b w:val="0"/>
        <w:i w:val="0"/>
        <w:strike w:val="0"/>
        <w:dstrike w:val="0"/>
        <w:color w:val="000000"/>
        <w:sz w:val="24"/>
        <w:szCs w:val="24"/>
        <w:u w:val="none" w:color="000000"/>
        <w:bdr w:val="none" w:color="auto" w:sz="0" w:space="0"/>
        <w:shd w:val="clear" w:color="auto" w:fill="auto"/>
        <w:vertAlign w:val="baseline"/>
      </w:rPr>
    </w:lvl>
    <w:lvl w:ilvl="1" w:tplc="6B88A0FE">
      <w:start w:val="1"/>
      <w:numFmt w:val="lowerLetter"/>
      <w:lvlText w:val="%2"/>
      <w:lvlJc w:val="left"/>
      <w:pPr>
        <w:ind w:left="1212"/>
      </w:pPr>
      <w:rPr>
        <w:rFonts w:ascii="Calibri" w:hAnsi="Calibri" w:eastAsia="Calibri" w:cs="Calibri"/>
        <w:b w:val="0"/>
        <w:i w:val="0"/>
        <w:strike w:val="0"/>
        <w:dstrike w:val="0"/>
        <w:color w:val="000000"/>
        <w:sz w:val="24"/>
        <w:szCs w:val="24"/>
        <w:u w:val="none" w:color="000000"/>
        <w:bdr w:val="none" w:color="auto" w:sz="0" w:space="0"/>
        <w:shd w:val="clear" w:color="auto" w:fill="auto"/>
        <w:vertAlign w:val="baseline"/>
      </w:rPr>
    </w:lvl>
    <w:lvl w:ilvl="2" w:tplc="DA72D6D2">
      <w:start w:val="1"/>
      <w:numFmt w:val="lowerRoman"/>
      <w:lvlText w:val="%3"/>
      <w:lvlJc w:val="left"/>
      <w:pPr>
        <w:ind w:left="1932"/>
      </w:pPr>
      <w:rPr>
        <w:rFonts w:ascii="Calibri" w:hAnsi="Calibri" w:eastAsia="Calibri" w:cs="Calibri"/>
        <w:b w:val="0"/>
        <w:i w:val="0"/>
        <w:strike w:val="0"/>
        <w:dstrike w:val="0"/>
        <w:color w:val="000000"/>
        <w:sz w:val="24"/>
        <w:szCs w:val="24"/>
        <w:u w:val="none" w:color="000000"/>
        <w:bdr w:val="none" w:color="auto" w:sz="0" w:space="0"/>
        <w:shd w:val="clear" w:color="auto" w:fill="auto"/>
        <w:vertAlign w:val="baseline"/>
      </w:rPr>
    </w:lvl>
    <w:lvl w:ilvl="3" w:tplc="F1FAB6FC">
      <w:start w:val="1"/>
      <w:numFmt w:val="decimal"/>
      <w:lvlText w:val="%4"/>
      <w:lvlJc w:val="left"/>
      <w:pPr>
        <w:ind w:left="2652"/>
      </w:pPr>
      <w:rPr>
        <w:rFonts w:ascii="Calibri" w:hAnsi="Calibri" w:eastAsia="Calibri" w:cs="Calibri"/>
        <w:b w:val="0"/>
        <w:i w:val="0"/>
        <w:strike w:val="0"/>
        <w:dstrike w:val="0"/>
        <w:color w:val="000000"/>
        <w:sz w:val="24"/>
        <w:szCs w:val="24"/>
        <w:u w:val="none" w:color="000000"/>
        <w:bdr w:val="none" w:color="auto" w:sz="0" w:space="0"/>
        <w:shd w:val="clear" w:color="auto" w:fill="auto"/>
        <w:vertAlign w:val="baseline"/>
      </w:rPr>
    </w:lvl>
    <w:lvl w:ilvl="4" w:tplc="64D0E714">
      <w:start w:val="1"/>
      <w:numFmt w:val="lowerLetter"/>
      <w:lvlText w:val="%5"/>
      <w:lvlJc w:val="left"/>
      <w:pPr>
        <w:ind w:left="3372"/>
      </w:pPr>
      <w:rPr>
        <w:rFonts w:ascii="Calibri" w:hAnsi="Calibri" w:eastAsia="Calibri" w:cs="Calibri"/>
        <w:b w:val="0"/>
        <w:i w:val="0"/>
        <w:strike w:val="0"/>
        <w:dstrike w:val="0"/>
        <w:color w:val="000000"/>
        <w:sz w:val="24"/>
        <w:szCs w:val="24"/>
        <w:u w:val="none" w:color="000000"/>
        <w:bdr w:val="none" w:color="auto" w:sz="0" w:space="0"/>
        <w:shd w:val="clear" w:color="auto" w:fill="auto"/>
        <w:vertAlign w:val="baseline"/>
      </w:rPr>
    </w:lvl>
    <w:lvl w:ilvl="5" w:tplc="ADF05D30">
      <w:start w:val="1"/>
      <w:numFmt w:val="lowerRoman"/>
      <w:lvlText w:val="%6"/>
      <w:lvlJc w:val="left"/>
      <w:pPr>
        <w:ind w:left="4092"/>
      </w:pPr>
      <w:rPr>
        <w:rFonts w:ascii="Calibri" w:hAnsi="Calibri" w:eastAsia="Calibri" w:cs="Calibri"/>
        <w:b w:val="0"/>
        <w:i w:val="0"/>
        <w:strike w:val="0"/>
        <w:dstrike w:val="0"/>
        <w:color w:val="000000"/>
        <w:sz w:val="24"/>
        <w:szCs w:val="24"/>
        <w:u w:val="none" w:color="000000"/>
        <w:bdr w:val="none" w:color="auto" w:sz="0" w:space="0"/>
        <w:shd w:val="clear" w:color="auto" w:fill="auto"/>
        <w:vertAlign w:val="baseline"/>
      </w:rPr>
    </w:lvl>
    <w:lvl w:ilvl="6" w:tplc="623027E6">
      <w:start w:val="1"/>
      <w:numFmt w:val="decimal"/>
      <w:lvlText w:val="%7"/>
      <w:lvlJc w:val="left"/>
      <w:pPr>
        <w:ind w:left="4812"/>
      </w:pPr>
      <w:rPr>
        <w:rFonts w:ascii="Calibri" w:hAnsi="Calibri" w:eastAsia="Calibri" w:cs="Calibri"/>
        <w:b w:val="0"/>
        <w:i w:val="0"/>
        <w:strike w:val="0"/>
        <w:dstrike w:val="0"/>
        <w:color w:val="000000"/>
        <w:sz w:val="24"/>
        <w:szCs w:val="24"/>
        <w:u w:val="none" w:color="000000"/>
        <w:bdr w:val="none" w:color="auto" w:sz="0" w:space="0"/>
        <w:shd w:val="clear" w:color="auto" w:fill="auto"/>
        <w:vertAlign w:val="baseline"/>
      </w:rPr>
    </w:lvl>
    <w:lvl w:ilvl="7" w:tplc="1F985D7A">
      <w:start w:val="1"/>
      <w:numFmt w:val="lowerLetter"/>
      <w:lvlText w:val="%8"/>
      <w:lvlJc w:val="left"/>
      <w:pPr>
        <w:ind w:left="5532"/>
      </w:pPr>
      <w:rPr>
        <w:rFonts w:ascii="Calibri" w:hAnsi="Calibri" w:eastAsia="Calibri" w:cs="Calibri"/>
        <w:b w:val="0"/>
        <w:i w:val="0"/>
        <w:strike w:val="0"/>
        <w:dstrike w:val="0"/>
        <w:color w:val="000000"/>
        <w:sz w:val="24"/>
        <w:szCs w:val="24"/>
        <w:u w:val="none" w:color="000000"/>
        <w:bdr w:val="none" w:color="auto" w:sz="0" w:space="0"/>
        <w:shd w:val="clear" w:color="auto" w:fill="auto"/>
        <w:vertAlign w:val="baseline"/>
      </w:rPr>
    </w:lvl>
    <w:lvl w:ilvl="8" w:tplc="7130C1EC">
      <w:start w:val="1"/>
      <w:numFmt w:val="lowerRoman"/>
      <w:lvlText w:val="%9"/>
      <w:lvlJc w:val="left"/>
      <w:pPr>
        <w:ind w:left="6252"/>
      </w:pPr>
      <w:rPr>
        <w:rFonts w:ascii="Calibri" w:hAnsi="Calibri" w:eastAsia="Calibri" w:cs="Calibri"/>
        <w:b w:val="0"/>
        <w:i w:val="0"/>
        <w:strike w:val="0"/>
        <w:dstrike w:val="0"/>
        <w:color w:val="000000"/>
        <w:sz w:val="24"/>
        <w:szCs w:val="24"/>
        <w:u w:val="none" w:color="000000"/>
        <w:bdr w:val="none" w:color="auto" w:sz="0" w:space="0"/>
        <w:shd w:val="clear" w:color="auto" w:fill="auto"/>
        <w:vertAlign w:val="baseline"/>
      </w:rPr>
    </w:lvl>
  </w:abstractNum>
  <w:abstractNum w:abstractNumId="3" w15:restartNumberingAfterBreak="0">
    <w:nsid w:val="1AF842A1"/>
    <w:multiLevelType w:val="hybridMultilevel"/>
    <w:tmpl w:val="AFBC4D04"/>
    <w:lvl w:ilvl="0" w:tplc="FFC84B32">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2898AEEA">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F2B6F774">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AE64C34A">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8DFC9E42">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CDC221EC">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CA4C62F6">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0B088EAC">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C078485E">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4" w15:restartNumberingAfterBreak="0">
    <w:nsid w:val="25E2765D"/>
    <w:multiLevelType w:val="hybridMultilevel"/>
    <w:tmpl w:val="4D564B76"/>
    <w:lvl w:ilvl="0" w:tplc="7464A720">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FB7C831E">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A40E2E8E">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44E22248">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7A8A5F54">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6C70A2AA">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EFD6832E">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F2EE1F6A">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AADC36A4">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5" w15:restartNumberingAfterBreak="0">
    <w:nsid w:val="2F8B1912"/>
    <w:multiLevelType w:val="hybridMultilevel"/>
    <w:tmpl w:val="15D84F36"/>
    <w:lvl w:ilvl="0" w:tplc="4490B790">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A7E8E7D8">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056C57AE">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01DE1CCA">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E77C23A8">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5AA02164">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4A52BEC4">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19B47EF4">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E6748D8E">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6" w15:restartNumberingAfterBreak="0">
    <w:nsid w:val="4815112A"/>
    <w:multiLevelType w:val="hybridMultilevel"/>
    <w:tmpl w:val="47E22DC2"/>
    <w:lvl w:ilvl="0" w:tplc="F2B6B536">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8B56F03E">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1324C342">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4554FE56">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DB7CC1DA">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3EBC25E8">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7C3EE0CE">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FCD053D2">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3978F9A4">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7" w15:restartNumberingAfterBreak="0">
    <w:nsid w:val="4FC90FA8"/>
    <w:multiLevelType w:val="hybridMultilevel"/>
    <w:tmpl w:val="8D3E2D2A"/>
    <w:lvl w:ilvl="0" w:tplc="21366958">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E12ABCE4">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1082BD06">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23EC6036">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617A082A">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763651D2">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7AC68D3E">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27429BD8">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31B8D54C">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8" w15:restartNumberingAfterBreak="0">
    <w:nsid w:val="55402FCF"/>
    <w:multiLevelType w:val="hybridMultilevel"/>
    <w:tmpl w:val="C5D4E4AE"/>
    <w:lvl w:ilvl="0" w:tplc="9BF2F970">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D2F22428">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91B8B8B6">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A4BE9ED4">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B4D28538">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2BF49DF0">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6A7A6854">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F4A2915A">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AABC99FA">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9" w15:restartNumberingAfterBreak="0">
    <w:nsid w:val="55B24B9E"/>
    <w:multiLevelType w:val="hybridMultilevel"/>
    <w:tmpl w:val="669A7E26"/>
    <w:lvl w:ilvl="0" w:tplc="1F9E6016">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AB66D9C8">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77660DCA">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5E9CDA54">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722A2A84">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6DCEDED6">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70F62F86">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B8201A1C">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1DC2F196">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10" w15:restartNumberingAfterBreak="0">
    <w:nsid w:val="5CF15AD7"/>
    <w:multiLevelType w:val="hybridMultilevel"/>
    <w:tmpl w:val="52529A48"/>
    <w:lvl w:ilvl="0" w:tplc="60005B52">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D1F8D626">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2D04588C">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52CA62D6">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3620BE9A">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8A06986E">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17FCA6B8">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4FCCDB56">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1BFE448C">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11" w15:restartNumberingAfterBreak="0">
    <w:nsid w:val="60085F62"/>
    <w:multiLevelType w:val="hybridMultilevel"/>
    <w:tmpl w:val="0914BD76"/>
    <w:lvl w:ilvl="0" w:tplc="027236FC">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D202438E">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089E095E">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C382012E">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99AAB28A">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DD76979C">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CB5C367E">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FCE44D4C">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D7904820">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12" w15:restartNumberingAfterBreak="0">
    <w:nsid w:val="612879AA"/>
    <w:multiLevelType w:val="hybridMultilevel"/>
    <w:tmpl w:val="9AF4247C"/>
    <w:lvl w:ilvl="0" w:tplc="FDAAF6D2">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9D1A7606">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40C8B1A0">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F81CD12C">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1A0804E0">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8082970C">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4B2ADF1A">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AE00C00A">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CBF89858">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13" w15:restartNumberingAfterBreak="0">
    <w:nsid w:val="640B49FD"/>
    <w:multiLevelType w:val="hybridMultilevel"/>
    <w:tmpl w:val="5A74A91C"/>
    <w:lvl w:ilvl="0" w:tplc="159EB278">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44304BEE">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4C967F3A">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3558FAC2">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97A06FF4">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452E48D0">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DA5230C2">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02188A76">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509CFCDC">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14" w15:restartNumberingAfterBreak="0">
    <w:nsid w:val="747A4762"/>
    <w:multiLevelType w:val="hybridMultilevel"/>
    <w:tmpl w:val="99FCC744"/>
    <w:lvl w:ilvl="0" w:tplc="0B10E32A">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5790A5F8">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85847836">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4B16EA74">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FB86ED40">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36B061B2">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53A428A0">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D4A41082">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D1122E40">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abstractNum w:abstractNumId="15" w15:restartNumberingAfterBreak="0">
    <w:nsid w:val="7F250A25"/>
    <w:multiLevelType w:val="hybridMultilevel"/>
    <w:tmpl w:val="CBC02B76"/>
    <w:lvl w:ilvl="0" w:tplc="DBA293AE">
      <w:start w:val="1"/>
      <w:numFmt w:val="bullet"/>
      <w:lvlText w:val="•"/>
      <w:lvlJc w:val="left"/>
      <w:pPr>
        <w:ind w:left="72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1" w:tplc="F6969044">
      <w:start w:val="1"/>
      <w:numFmt w:val="bullet"/>
      <w:lvlText w:val="o"/>
      <w:lvlJc w:val="left"/>
      <w:pPr>
        <w:ind w:left="144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2" w:tplc="F962B47C">
      <w:start w:val="1"/>
      <w:numFmt w:val="bullet"/>
      <w:lvlText w:val="▪"/>
      <w:lvlJc w:val="left"/>
      <w:pPr>
        <w:ind w:left="21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3" w:tplc="AE92ABCA">
      <w:start w:val="1"/>
      <w:numFmt w:val="bullet"/>
      <w:lvlText w:val="•"/>
      <w:lvlJc w:val="left"/>
      <w:pPr>
        <w:ind w:left="288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4" w:tplc="E7321864">
      <w:start w:val="1"/>
      <w:numFmt w:val="bullet"/>
      <w:lvlText w:val="o"/>
      <w:lvlJc w:val="left"/>
      <w:pPr>
        <w:ind w:left="360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5" w:tplc="17B26EB8">
      <w:start w:val="1"/>
      <w:numFmt w:val="bullet"/>
      <w:lvlText w:val="▪"/>
      <w:lvlJc w:val="left"/>
      <w:pPr>
        <w:ind w:left="432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6" w:tplc="12EE7EA6">
      <w:start w:val="1"/>
      <w:numFmt w:val="bullet"/>
      <w:lvlText w:val="•"/>
      <w:lvlJc w:val="left"/>
      <w:pPr>
        <w:ind w:left="5041"/>
      </w:pPr>
      <w:rPr>
        <w:rFonts w:ascii="Arial" w:hAnsi="Arial" w:eastAsia="Arial" w:cs="Arial"/>
        <w:b w:val="0"/>
        <w:i w:val="0"/>
        <w:strike w:val="0"/>
        <w:dstrike w:val="0"/>
        <w:color w:val="000000"/>
        <w:sz w:val="24"/>
        <w:szCs w:val="24"/>
        <w:u w:val="none" w:color="000000"/>
        <w:bdr w:val="none" w:color="auto" w:sz="0" w:space="0"/>
        <w:shd w:val="clear" w:color="auto" w:fill="auto"/>
        <w:vertAlign w:val="baseline"/>
      </w:rPr>
    </w:lvl>
    <w:lvl w:ilvl="7" w:tplc="4C8294D4">
      <w:start w:val="1"/>
      <w:numFmt w:val="bullet"/>
      <w:lvlText w:val="o"/>
      <w:lvlJc w:val="left"/>
      <w:pPr>
        <w:ind w:left="576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lvl w:ilvl="8" w:tplc="1AFED422">
      <w:start w:val="1"/>
      <w:numFmt w:val="bullet"/>
      <w:lvlText w:val="▪"/>
      <w:lvlJc w:val="left"/>
      <w:pPr>
        <w:ind w:left="6481"/>
      </w:pPr>
      <w:rPr>
        <w:rFonts w:ascii="Segoe UI Symbol" w:hAnsi="Segoe UI Symbol" w:eastAsia="Segoe UI Symbol" w:cs="Segoe UI Symbol"/>
        <w:b w:val="0"/>
        <w:i w:val="0"/>
        <w:strike w:val="0"/>
        <w:dstrike w:val="0"/>
        <w:color w:val="000000"/>
        <w:sz w:val="24"/>
        <w:szCs w:val="24"/>
        <w:u w:val="none" w:color="000000"/>
        <w:bdr w:val="none" w:color="auto" w:sz="0" w:space="0"/>
        <w:shd w:val="clear" w:color="auto" w:fill="auto"/>
        <w:vertAlign w:val="baseline"/>
      </w:rPr>
    </w:lvl>
  </w:abstractNum>
  <w:num w:numId="19">
    <w:abstractNumId w:val="18"/>
  </w:num>
  <w:num w:numId="18">
    <w:abstractNumId w:val="17"/>
  </w:num>
  <w:num w:numId="17">
    <w:abstractNumId w:val="16"/>
  </w:num>
  <w:num w:numId="1">
    <w:abstractNumId w:val="9"/>
  </w:num>
  <w:num w:numId="2">
    <w:abstractNumId w:val="10"/>
  </w:num>
  <w:num w:numId="3">
    <w:abstractNumId w:val="0"/>
  </w:num>
  <w:num w:numId="4">
    <w:abstractNumId w:val="3"/>
  </w:num>
  <w:num w:numId="5">
    <w:abstractNumId w:val="12"/>
  </w:num>
  <w:num w:numId="6">
    <w:abstractNumId w:val="14"/>
  </w:num>
  <w:num w:numId="7">
    <w:abstractNumId w:val="8"/>
  </w:num>
  <w:num w:numId="8">
    <w:abstractNumId w:val="7"/>
  </w:num>
  <w:num w:numId="9">
    <w:abstractNumId w:val="4"/>
  </w:num>
  <w:num w:numId="10">
    <w:abstractNumId w:val="6"/>
  </w:num>
  <w:num w:numId="11">
    <w:abstractNumId w:val="11"/>
  </w:num>
  <w:num w:numId="12">
    <w:abstractNumId w:val="5"/>
  </w:num>
  <w:num w:numId="13">
    <w:abstractNumId w:val="1"/>
  </w:num>
  <w:num w:numId="14">
    <w:abstractNumId w:val="15"/>
  </w:num>
  <w:num w:numId="15">
    <w:abstractNumId w:val="13"/>
  </w:num>
  <w:num w:numId="16">
    <w:abstractNumId w:val="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proofState w:spelling="clean" w:grammar="dirty"/>
  <w:trackRevisions w:val="fals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2F27"/>
    <w:rsid w:val="000D71F3"/>
    <w:rsid w:val="00274A7C"/>
    <w:rsid w:val="002D1C82"/>
    <w:rsid w:val="002D3A94"/>
    <w:rsid w:val="002F1CCA"/>
    <w:rsid w:val="004B4292"/>
    <w:rsid w:val="00614990"/>
    <w:rsid w:val="00794946"/>
    <w:rsid w:val="007E2E83"/>
    <w:rsid w:val="0091CEBF"/>
    <w:rsid w:val="00B22F27"/>
    <w:rsid w:val="00F233EC"/>
    <w:rsid w:val="00FF00A2"/>
    <w:rsid w:val="01B36E07"/>
    <w:rsid w:val="01E152D4"/>
    <w:rsid w:val="023B2597"/>
    <w:rsid w:val="02475CB6"/>
    <w:rsid w:val="02F23041"/>
    <w:rsid w:val="055F9135"/>
    <w:rsid w:val="07FF437E"/>
    <w:rsid w:val="08804939"/>
    <w:rsid w:val="08DE9A51"/>
    <w:rsid w:val="09701DB2"/>
    <w:rsid w:val="09FC105B"/>
    <w:rsid w:val="0A271888"/>
    <w:rsid w:val="0A33090D"/>
    <w:rsid w:val="0AC1C53C"/>
    <w:rsid w:val="0BEC24EC"/>
    <w:rsid w:val="0C934259"/>
    <w:rsid w:val="0CDC1760"/>
    <w:rsid w:val="0D4AA8D0"/>
    <w:rsid w:val="0D62A73A"/>
    <w:rsid w:val="0DB92251"/>
    <w:rsid w:val="0E1D892A"/>
    <w:rsid w:val="0E57F765"/>
    <w:rsid w:val="11AE0D9B"/>
    <w:rsid w:val="130954D9"/>
    <w:rsid w:val="132CD24E"/>
    <w:rsid w:val="1374B380"/>
    <w:rsid w:val="153E85BD"/>
    <w:rsid w:val="1542B484"/>
    <w:rsid w:val="1612E48C"/>
    <w:rsid w:val="16E05108"/>
    <w:rsid w:val="17472A80"/>
    <w:rsid w:val="18344FE2"/>
    <w:rsid w:val="183FE9F4"/>
    <w:rsid w:val="1867FB78"/>
    <w:rsid w:val="18BBCD98"/>
    <w:rsid w:val="1A6E3BEB"/>
    <w:rsid w:val="1AD9393F"/>
    <w:rsid w:val="1B85744F"/>
    <w:rsid w:val="1C75EFB7"/>
    <w:rsid w:val="1C891AE2"/>
    <w:rsid w:val="1D47F603"/>
    <w:rsid w:val="1E0DD4D4"/>
    <w:rsid w:val="1E6EC2D4"/>
    <w:rsid w:val="1EC5F370"/>
    <w:rsid w:val="1F2AC44F"/>
    <w:rsid w:val="204B73D7"/>
    <w:rsid w:val="20764161"/>
    <w:rsid w:val="20DC950A"/>
    <w:rsid w:val="20F4175B"/>
    <w:rsid w:val="21EBDC7E"/>
    <w:rsid w:val="226607E7"/>
    <w:rsid w:val="231BD6C3"/>
    <w:rsid w:val="24318678"/>
    <w:rsid w:val="25941AFB"/>
    <w:rsid w:val="262754A6"/>
    <w:rsid w:val="267683EC"/>
    <w:rsid w:val="26C1DAED"/>
    <w:rsid w:val="271D9D4A"/>
    <w:rsid w:val="285C3B87"/>
    <w:rsid w:val="2913076D"/>
    <w:rsid w:val="29279A0D"/>
    <w:rsid w:val="2940A172"/>
    <w:rsid w:val="29931C9B"/>
    <w:rsid w:val="2995B77F"/>
    <w:rsid w:val="29EDB56E"/>
    <w:rsid w:val="2A25ED80"/>
    <w:rsid w:val="2AAD4397"/>
    <w:rsid w:val="2AB06756"/>
    <w:rsid w:val="2D201919"/>
    <w:rsid w:val="2D3C590A"/>
    <w:rsid w:val="2D542CB3"/>
    <w:rsid w:val="2E4231A2"/>
    <w:rsid w:val="2EB2739B"/>
    <w:rsid w:val="2EF4F415"/>
    <w:rsid w:val="3041784E"/>
    <w:rsid w:val="308A0D5B"/>
    <w:rsid w:val="319F6CA9"/>
    <w:rsid w:val="31EAD92F"/>
    <w:rsid w:val="32263E02"/>
    <w:rsid w:val="3235C758"/>
    <w:rsid w:val="32F1C5AF"/>
    <w:rsid w:val="3311A3F4"/>
    <w:rsid w:val="348556D7"/>
    <w:rsid w:val="34D57E01"/>
    <w:rsid w:val="3663AEA4"/>
    <w:rsid w:val="37145749"/>
    <w:rsid w:val="37C5BCCD"/>
    <w:rsid w:val="3B2CE987"/>
    <w:rsid w:val="3BEC2C25"/>
    <w:rsid w:val="3C78DE7E"/>
    <w:rsid w:val="3E0A10CE"/>
    <w:rsid w:val="3F09434B"/>
    <w:rsid w:val="3F70D629"/>
    <w:rsid w:val="40F62C68"/>
    <w:rsid w:val="4135FF8E"/>
    <w:rsid w:val="44D1B2C1"/>
    <w:rsid w:val="45A71471"/>
    <w:rsid w:val="45BC46EF"/>
    <w:rsid w:val="4640D65F"/>
    <w:rsid w:val="465840F1"/>
    <w:rsid w:val="46888799"/>
    <w:rsid w:val="46EAAEAC"/>
    <w:rsid w:val="493C0ABC"/>
    <w:rsid w:val="4ADF5F78"/>
    <w:rsid w:val="4BA9EEF8"/>
    <w:rsid w:val="4C607EA8"/>
    <w:rsid w:val="4D677712"/>
    <w:rsid w:val="4D84C00C"/>
    <w:rsid w:val="4E06DD6D"/>
    <w:rsid w:val="4E25926A"/>
    <w:rsid w:val="4EC1CDD8"/>
    <w:rsid w:val="4EE313E9"/>
    <w:rsid w:val="4EEF350E"/>
    <w:rsid w:val="4EF62032"/>
    <w:rsid w:val="4F0D1836"/>
    <w:rsid w:val="4FCE2584"/>
    <w:rsid w:val="524A8BFC"/>
    <w:rsid w:val="530AF913"/>
    <w:rsid w:val="532BEFBB"/>
    <w:rsid w:val="543CB695"/>
    <w:rsid w:val="543E6716"/>
    <w:rsid w:val="551DCDDB"/>
    <w:rsid w:val="55E32EB8"/>
    <w:rsid w:val="55FE2C0B"/>
    <w:rsid w:val="561FF395"/>
    <w:rsid w:val="56A5011A"/>
    <w:rsid w:val="57E7E192"/>
    <w:rsid w:val="588F2419"/>
    <w:rsid w:val="5896C29B"/>
    <w:rsid w:val="59755A2B"/>
    <w:rsid w:val="599E7EE7"/>
    <w:rsid w:val="59A53F9B"/>
    <w:rsid w:val="5A47F4C7"/>
    <w:rsid w:val="5BA0A58F"/>
    <w:rsid w:val="5BA258D4"/>
    <w:rsid w:val="5CA9F530"/>
    <w:rsid w:val="5D879C76"/>
    <w:rsid w:val="5DB9DAB3"/>
    <w:rsid w:val="5E7BF3EB"/>
    <w:rsid w:val="5EFA0FFA"/>
    <w:rsid w:val="5FA33A1D"/>
    <w:rsid w:val="61729427"/>
    <w:rsid w:val="61D3009F"/>
    <w:rsid w:val="62685F57"/>
    <w:rsid w:val="62BCFAA3"/>
    <w:rsid w:val="63316CA1"/>
    <w:rsid w:val="6400C513"/>
    <w:rsid w:val="64D094CE"/>
    <w:rsid w:val="65DCEC8B"/>
    <w:rsid w:val="660E08BA"/>
    <w:rsid w:val="67223EF0"/>
    <w:rsid w:val="67F475B1"/>
    <w:rsid w:val="6830B2CA"/>
    <w:rsid w:val="694FF686"/>
    <w:rsid w:val="699689E2"/>
    <w:rsid w:val="6A2B456F"/>
    <w:rsid w:val="6A540474"/>
    <w:rsid w:val="6BA6645E"/>
    <w:rsid w:val="6BE209DA"/>
    <w:rsid w:val="6BEC5D1B"/>
    <w:rsid w:val="6C3BE291"/>
    <w:rsid w:val="6C5EDA30"/>
    <w:rsid w:val="6C6E87D4"/>
    <w:rsid w:val="6C8F3F4F"/>
    <w:rsid w:val="6D48BCC8"/>
    <w:rsid w:val="6E28BF4B"/>
    <w:rsid w:val="6E39C528"/>
    <w:rsid w:val="6FD307CA"/>
    <w:rsid w:val="6FE9B058"/>
    <w:rsid w:val="707AF4F0"/>
    <w:rsid w:val="70A30D22"/>
    <w:rsid w:val="71985AFD"/>
    <w:rsid w:val="7229B3DF"/>
    <w:rsid w:val="72EDC4B1"/>
    <w:rsid w:val="755291C2"/>
    <w:rsid w:val="75B15502"/>
    <w:rsid w:val="767EEAF6"/>
    <w:rsid w:val="76D3A389"/>
    <w:rsid w:val="77EE5831"/>
    <w:rsid w:val="7A0E781D"/>
    <w:rsid w:val="7B56CE67"/>
    <w:rsid w:val="7C291A8D"/>
    <w:rsid w:val="7DAC1FCD"/>
    <w:rsid w:val="7F2FD4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D3EAA0"/>
  <w15:docId w15:val="{481BE347-2DD5-4B9E-AD36-F5FFA7D0B8E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Theme="minorHAnsi" w:hAnsiTheme="minorHAnsi" w:eastAsiaTheme="minorEastAsia"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after="245" w:line="270" w:lineRule="auto"/>
      <w:ind w:left="10" w:hanging="10"/>
      <w:jc w:val="both"/>
    </w:pPr>
    <w:rPr>
      <w:rFonts w:ascii="Times New Roman" w:hAnsi="Times New Roman" w:eastAsia="Times New Roman" w:cs="Times New Roman"/>
      <w:color w:val="000000"/>
      <w:sz w:val="24"/>
    </w:rPr>
  </w:style>
  <w:style w:type="paragraph" w:styleId="Heading1">
    <w:name w:val="heading 1"/>
    <w:next w:val="Normal"/>
    <w:link w:val="Heading1Char"/>
    <w:uiPriority w:val="9"/>
    <w:qFormat/>
    <w:pPr>
      <w:keepNext/>
      <w:keepLines/>
      <w:spacing w:after="165"/>
      <w:ind w:left="10" w:hanging="10"/>
      <w:outlineLvl w:val="0"/>
    </w:pPr>
    <w:rPr>
      <w:rFonts w:ascii="Times New Roman" w:hAnsi="Times New Roman" w:eastAsia="Times New Roman" w:cs="Times New Roman"/>
      <w:color w:val="000000"/>
      <w:sz w:val="40"/>
    </w:rPr>
  </w:style>
  <w:style w:type="paragraph" w:styleId="Heading2">
    <w:name w:val="heading 2"/>
    <w:next w:val="Normal"/>
    <w:link w:val="Heading2Char"/>
    <w:uiPriority w:val="9"/>
    <w:unhideWhenUsed/>
    <w:qFormat/>
    <w:pPr>
      <w:keepNext/>
      <w:keepLines/>
      <w:spacing w:after="130"/>
      <w:ind w:left="10" w:hanging="10"/>
      <w:outlineLvl w:val="1"/>
    </w:pPr>
    <w:rPr>
      <w:rFonts w:ascii="Calibri" w:hAnsi="Calibri" w:eastAsia="Calibri" w:cs="Calibri"/>
      <w:color w:val="000000"/>
      <w:sz w:val="40"/>
    </w:rPr>
  </w:style>
  <w:style w:type="paragraph" w:styleId="Heading3">
    <w:name w:val="heading 3"/>
    <w:next w:val="Normal"/>
    <w:link w:val="Heading3Char"/>
    <w:uiPriority w:val="9"/>
    <w:unhideWhenUsed/>
    <w:qFormat/>
    <w:pPr>
      <w:keepNext/>
      <w:keepLines/>
      <w:spacing w:after="130"/>
      <w:ind w:left="10" w:hanging="10"/>
      <w:outlineLvl w:val="2"/>
    </w:pPr>
    <w:rPr>
      <w:rFonts w:ascii="Calibri" w:hAnsi="Calibri" w:eastAsia="Calibri" w:cs="Calibri"/>
      <w:color w:val="000000"/>
      <w:sz w:val="40"/>
    </w:rPr>
  </w:style>
  <w:style w:type="paragraph" w:styleId="Heading4">
    <w:name w:val="heading 4"/>
    <w:next w:val="Normal"/>
    <w:link w:val="Heading4Char"/>
    <w:uiPriority w:val="9"/>
    <w:unhideWhenUsed/>
    <w:qFormat/>
    <w:pPr>
      <w:keepNext/>
      <w:keepLines/>
      <w:spacing w:after="196"/>
      <w:ind w:left="10" w:hanging="10"/>
      <w:outlineLvl w:val="3"/>
    </w:pPr>
    <w:rPr>
      <w:rFonts w:ascii="Calibri" w:hAnsi="Calibri" w:eastAsia="Calibri" w:cs="Calibri"/>
      <w:color w:val="000000"/>
      <w:sz w:val="32"/>
    </w:rPr>
  </w:style>
  <w:style w:type="paragraph" w:styleId="Heading5">
    <w:name w:val="heading 5"/>
    <w:next w:val="Normal"/>
    <w:link w:val="Heading5Char"/>
    <w:uiPriority w:val="9"/>
    <w:unhideWhenUsed/>
    <w:qFormat/>
    <w:pPr>
      <w:keepNext/>
      <w:keepLines/>
      <w:spacing w:after="229"/>
      <w:ind w:left="10" w:hanging="10"/>
      <w:outlineLvl w:val="4"/>
    </w:pPr>
    <w:rPr>
      <w:rFonts w:ascii="Calibri" w:hAnsi="Calibri" w:eastAsia="Calibri" w:cs="Calibri"/>
      <w:color w:val="000000"/>
      <w:sz w:val="28"/>
    </w:rPr>
  </w:style>
  <w:style w:type="paragraph" w:styleId="Heading6">
    <w:name w:val="heading 6"/>
    <w:next w:val="Normal"/>
    <w:link w:val="Heading6Char"/>
    <w:uiPriority w:val="9"/>
    <w:unhideWhenUsed/>
    <w:qFormat/>
    <w:pPr>
      <w:keepNext/>
      <w:keepLines/>
      <w:spacing w:after="118"/>
      <w:ind w:left="10" w:right="106" w:hanging="10"/>
      <w:jc w:val="center"/>
      <w:outlineLvl w:val="5"/>
    </w:pPr>
    <w:rPr>
      <w:rFonts w:ascii="Times New Roman" w:hAnsi="Times New Roman" w:eastAsia="Times New Roman" w:cs="Times New Roman"/>
      <w:b/>
      <w:i/>
      <w:color w:val="000000"/>
      <w:sz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6Char" w:customStyle="1">
    <w:name w:val="Heading 6 Char"/>
    <w:link w:val="Heading6"/>
    <w:rPr>
      <w:rFonts w:ascii="Times New Roman" w:hAnsi="Times New Roman" w:eastAsia="Times New Roman" w:cs="Times New Roman"/>
      <w:b/>
      <w:i/>
      <w:color w:val="000000"/>
      <w:sz w:val="24"/>
    </w:rPr>
  </w:style>
  <w:style w:type="character" w:styleId="Heading4Char" w:customStyle="1">
    <w:name w:val="Heading 4 Char"/>
    <w:link w:val="Heading4"/>
    <w:uiPriority w:val="9"/>
    <w:rPr>
      <w:rFonts w:ascii="Calibri" w:hAnsi="Calibri" w:eastAsia="Calibri" w:cs="Calibri"/>
      <w:color w:val="000000"/>
      <w:sz w:val="32"/>
    </w:rPr>
  </w:style>
  <w:style w:type="character" w:styleId="Heading1Char" w:customStyle="1">
    <w:name w:val="Heading 1 Char"/>
    <w:link w:val="Heading1"/>
    <w:rPr>
      <w:rFonts w:ascii="Times New Roman" w:hAnsi="Times New Roman" w:eastAsia="Times New Roman" w:cs="Times New Roman"/>
      <w:color w:val="000000"/>
      <w:sz w:val="40"/>
    </w:rPr>
  </w:style>
  <w:style w:type="character" w:styleId="Heading2Char" w:customStyle="1">
    <w:name w:val="Heading 2 Char"/>
    <w:link w:val="Heading2"/>
    <w:rPr>
      <w:rFonts w:ascii="Calibri" w:hAnsi="Calibri" w:eastAsia="Calibri" w:cs="Calibri"/>
      <w:color w:val="000000"/>
      <w:sz w:val="40"/>
    </w:rPr>
  </w:style>
  <w:style w:type="character" w:styleId="Heading3Char" w:customStyle="1">
    <w:name w:val="Heading 3 Char"/>
    <w:link w:val="Heading3"/>
    <w:rPr>
      <w:rFonts w:ascii="Calibri" w:hAnsi="Calibri" w:eastAsia="Calibri" w:cs="Calibri"/>
      <w:color w:val="000000"/>
      <w:sz w:val="40"/>
    </w:rPr>
  </w:style>
  <w:style w:type="character" w:styleId="Heading5Char" w:customStyle="1">
    <w:name w:val="Heading 5 Char"/>
    <w:link w:val="Heading5"/>
    <w:rPr>
      <w:rFonts w:ascii="Calibri" w:hAnsi="Calibri" w:eastAsia="Calibri" w:cs="Calibri"/>
      <w:color w:val="000000"/>
      <w:sz w:val="28"/>
    </w:rPr>
  </w:style>
  <w:style w:type="table" w:styleId="TableGrid" w:customStyle="1">
    <w:name w:val="TableGrid"/>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unhideWhenUsed/>
    <w:rsid w:val="000D71F3"/>
    <w:pPr>
      <w:tabs>
        <w:tab w:val="center" w:pos="4680"/>
        <w:tab w:val="right" w:pos="9360"/>
      </w:tabs>
      <w:spacing w:after="0" w:line="240" w:lineRule="auto"/>
    </w:pPr>
  </w:style>
  <w:style w:type="character" w:styleId="HeaderChar" w:customStyle="1">
    <w:name w:val="Header Char"/>
    <w:basedOn w:val="DefaultParagraphFont"/>
    <w:link w:val="Header"/>
    <w:uiPriority w:val="99"/>
    <w:rsid w:val="000D71F3"/>
    <w:rPr>
      <w:rFonts w:ascii="Times New Roman" w:hAnsi="Times New Roman" w:eastAsia="Times New Roman" w:cs="Times New Roman"/>
      <w:color w:val="000000"/>
      <w:sz w:val="24"/>
    </w:rPr>
  </w:style>
  <w:style w:type="paragraph" w:styleId="Footer">
    <w:name w:val="footer"/>
    <w:basedOn w:val="Normal"/>
    <w:link w:val="FooterChar"/>
    <w:uiPriority w:val="99"/>
    <w:unhideWhenUsed/>
    <w:rsid w:val="000D71F3"/>
    <w:pPr>
      <w:tabs>
        <w:tab w:val="center" w:pos="4680"/>
        <w:tab w:val="right" w:pos="9360"/>
      </w:tabs>
      <w:spacing w:after="0" w:line="240" w:lineRule="auto"/>
    </w:pPr>
  </w:style>
  <w:style w:type="character" w:styleId="FooterChar" w:customStyle="1">
    <w:name w:val="Footer Char"/>
    <w:basedOn w:val="DefaultParagraphFont"/>
    <w:link w:val="Footer"/>
    <w:uiPriority w:val="99"/>
    <w:rsid w:val="000D71F3"/>
    <w:rPr>
      <w:rFonts w:ascii="Times New Roman" w:hAnsi="Times New Roman" w:eastAsia="Times New Roman" w:cs="Times New Roman"/>
      <w:color w:val="000000"/>
      <w:sz w:val="24"/>
    </w:rPr>
  </w:style>
  <w:style w:type="character" w:styleId="Strong">
    <w:name w:val="Strong"/>
    <w:basedOn w:val="DefaultParagraphFont"/>
    <w:uiPriority w:val="22"/>
    <w:qFormat/>
    <w:rsid w:val="00794946"/>
    <w:rPr>
      <w:b/>
      <w:bCs/>
    </w:rPr>
  </w:style>
  <w:style w:type="paragraph" w:styleId="ListParagraph">
    <w:uiPriority w:val="34"/>
    <w:name w:val="List Paragraph"/>
    <w:basedOn w:val="Normal"/>
    <w:qFormat/>
    <w:rsid w:val="4F0D1836"/>
    <w:pPr>
      <w:spacing/>
      <w:ind w:left="720"/>
      <w:contextualSpacing/>
    </w:pPr>
  </w:style>
  <w:style xmlns:w14="http://schemas.microsoft.com/office/word/2010/wordml" xmlns:mc="http://schemas.openxmlformats.org/markup-compatibility/2006" xmlns:w="http://schemas.openxmlformats.org/wordprocessingml/2006/main" w:type="table" w:styleId="PlainTable1" mc:Ignorable="w14">
    <w:name xmlns:w="http://schemas.openxmlformats.org/wordprocessingml/2006/main" w:val="Plain Table 1"/>
    <w:basedOn xmlns:w="http://schemas.openxmlformats.org/wordprocessingml/2006/main" w:val="TableNormal"/>
    <w:uiPriority xmlns:w="http://schemas.openxmlformats.org/wordprocessingml/2006/main" w:val="41"/>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CellMar>
        <w:top w:w="0" w:type="dxa"/>
        <w:left w:w="108" w:type="dxa"/>
        <w:bottom w:w="0" w:type="dxa"/>
        <w:right w:w="108" w:type="dxa"/>
      </w:tblCellMar>
    </w:tblPr>
    <w:tblStylePr xmlns:w="http://schemas.openxmlformats.org/wordprocessingml/2006/main" w:type="firstRow">
      <w:rPr>
        <w:b/>
        <w:bCs/>
      </w:rPr>
    </w:tblStylePr>
    <w:tblStylePr xmlns:w="http://schemas.openxmlformats.org/wordprocessingml/2006/main" w:type="lastRow">
      <w:rPr>
        <w:b/>
        <w:bCs/>
      </w:rPr>
      <w:tblPr/>
      <w:tcPr>
        <w:tcBorders>
          <w:top w:val="double" w:color="BFBFBF" w:themeColor="background1" w:themeShade="BF" w:sz="4" w:space="0"/>
        </w:tcBorders>
      </w:tcPr>
    </w:tblStylePr>
    <w:tblStylePr xmlns:w="http://schemas.openxmlformats.org/wordprocessingml/2006/main" w:type="firstCol">
      <w:rPr>
        <w:b/>
        <w:bCs/>
      </w:rPr>
    </w:tblStylePr>
    <w:tblStylePr xmlns:w="http://schemas.openxmlformats.org/wordprocessingml/2006/main" w:type="lastCol">
      <w:rPr>
        <w:b/>
        <w:bCs/>
      </w:rPr>
    </w:tblStylePr>
    <w:tblStylePr xmlns:w="http://schemas.openxmlformats.org/wordprocessingml/2006/main" w:type="band1Vert">
      <w:tblPr/>
      <w:tcPr>
        <w:shd w:val="clear" w:color="auto" w:fill="F2F2F2" w:themeFill="background1" w:themeFillShade="F2"/>
      </w:tcPr>
    </w:tblStylePr>
    <w:tblStylePr xmlns:w="http://schemas.openxmlformats.org/wordprocessingml/2006/main"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&#65279;<?xml version="1.0" encoding="utf-8"?><Relationships xmlns="http://schemas.openxmlformats.org/package/2006/relationships"><Relationship Type="http://schemas.openxmlformats.org/officeDocument/2006/relationships/image" Target="media/image2.png" Id="rId8" /><Relationship Type="http://schemas.openxmlformats.org/officeDocument/2006/relationships/image" Target="media/image7.png" Id="rId13" /><Relationship Type="http://schemas.openxmlformats.org/officeDocument/2006/relationships/fontTable" Target="fontTable.xml" Id="rId18" /><Relationship Type="http://schemas.openxmlformats.org/officeDocument/2006/relationships/settings" Target="settings.xml" Id="rId3" /><Relationship Type="http://schemas.openxmlformats.org/officeDocument/2006/relationships/image" Target="media/image1.png" Id="rId7" /><Relationship Type="http://schemas.openxmlformats.org/officeDocument/2006/relationships/image" Target="media/image6.png" Id="rId12" /><Relationship Type="http://schemas.openxmlformats.org/officeDocument/2006/relationships/styles" Target="styles.xml" Id="rId2" /><Relationship Type="http://schemas.openxmlformats.org/officeDocument/2006/relationships/image" Target="media/image10.png" Id="rId16"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image" Target="media/image5.png" Id="rId11" /><Relationship Type="http://schemas.openxmlformats.org/officeDocument/2006/relationships/footnotes" Target="footnotes.xml" Id="rId5" /><Relationship Type="http://schemas.openxmlformats.org/officeDocument/2006/relationships/image" Target="media/image9.png" Id="rId15" /><Relationship Type="http://schemas.openxmlformats.org/officeDocument/2006/relationships/theme" Target="theme/theme1.xml" Id="rId19" /><Relationship Type="http://schemas.openxmlformats.org/officeDocument/2006/relationships/webSettings" Target="webSettings.xml" Id="rId4" /><Relationship Type="http://schemas.openxmlformats.org/officeDocument/2006/relationships/image" Target="/media/imagec.png" Id="rId41195659" /><Relationship Type="http://schemas.openxmlformats.org/officeDocument/2006/relationships/image" Target="/media/imaged.png" Id="rId210058979" /><Relationship Type="http://schemas.openxmlformats.org/officeDocument/2006/relationships/header" Target="header.xml" Id="Rb56a2f20f3894ff4" /><Relationship Type="http://schemas.openxmlformats.org/officeDocument/2006/relationships/footer" Target="footer.xml" Id="R9dd5ced94b3f4305" /><Relationship Type="http://schemas.microsoft.com/office/2020/10/relationships/intelligence" Target="intelligence2.xml" Id="R4ed54c197bb2430c"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Samuel Omenai</dc:creator>
  <keywords/>
  <lastModifiedBy>Samuel Omenai</lastModifiedBy>
  <revision>3</revision>
  <dcterms:created xsi:type="dcterms:W3CDTF">2025-12-15T13:47:00.0000000Z</dcterms:created>
  <dcterms:modified xsi:type="dcterms:W3CDTF">2026-01-25T17:16:27.5583802Z</dcterms:modified>
</coreProperties>
</file>